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4258A" w14:textId="77777777" w:rsidR="00087AED" w:rsidRPr="007B53C5" w:rsidRDefault="00087AED" w:rsidP="00553D1D">
      <w:pPr>
        <w:spacing w:line="480" w:lineRule="auto"/>
        <w:rPr>
          <w:rFonts w:ascii="Times New Roman" w:hAnsi="Times New Roman" w:cs="Times New Roman"/>
          <w:sz w:val="24"/>
          <w:szCs w:val="24"/>
          <w:lang w:val="en-GB" w:eastAsia="en-GB"/>
        </w:rPr>
      </w:pPr>
      <w:bookmarkStart w:id="0" w:name="_GoBack"/>
    </w:p>
    <w:p w14:paraId="2E310124" w14:textId="77777777" w:rsidR="00087AED" w:rsidRPr="007B53C5" w:rsidRDefault="00087AED" w:rsidP="00553D1D">
      <w:pPr>
        <w:spacing w:line="480" w:lineRule="auto"/>
        <w:jc w:val="center"/>
        <w:rPr>
          <w:rFonts w:ascii="Times New Roman" w:hAnsi="Times New Roman" w:cs="Times New Roman"/>
          <w:sz w:val="24"/>
          <w:szCs w:val="24"/>
          <w:lang w:val="en-GB" w:eastAsia="en-GB"/>
        </w:rPr>
      </w:pPr>
    </w:p>
    <w:p w14:paraId="29058C09" w14:textId="77777777" w:rsidR="00087AED" w:rsidRPr="007B53C5" w:rsidRDefault="00087AED" w:rsidP="00553D1D">
      <w:pPr>
        <w:spacing w:line="480" w:lineRule="auto"/>
        <w:jc w:val="center"/>
        <w:rPr>
          <w:rFonts w:ascii="Times New Roman" w:hAnsi="Times New Roman" w:cs="Times New Roman"/>
          <w:sz w:val="24"/>
          <w:szCs w:val="24"/>
          <w:lang w:val="en-GB" w:eastAsia="en-GB"/>
        </w:rPr>
      </w:pPr>
    </w:p>
    <w:p w14:paraId="54D9F376" w14:textId="77777777" w:rsidR="00087AED" w:rsidRPr="007B53C5" w:rsidRDefault="00087AED" w:rsidP="00553D1D">
      <w:pPr>
        <w:spacing w:line="480" w:lineRule="auto"/>
        <w:jc w:val="center"/>
        <w:rPr>
          <w:rFonts w:ascii="Times New Roman" w:hAnsi="Times New Roman" w:cs="Times New Roman"/>
          <w:sz w:val="24"/>
          <w:szCs w:val="24"/>
          <w:lang w:val="en-GB" w:eastAsia="en-GB"/>
        </w:rPr>
      </w:pPr>
    </w:p>
    <w:p w14:paraId="485DC691" w14:textId="77777777" w:rsidR="00087AED" w:rsidRPr="007B53C5" w:rsidRDefault="00087AED" w:rsidP="00553D1D">
      <w:pPr>
        <w:spacing w:line="480" w:lineRule="auto"/>
        <w:jc w:val="center"/>
        <w:rPr>
          <w:rFonts w:ascii="Times New Roman" w:hAnsi="Times New Roman" w:cs="Times New Roman"/>
          <w:sz w:val="24"/>
          <w:szCs w:val="24"/>
          <w:lang w:val="en-GB" w:eastAsia="en-GB"/>
        </w:rPr>
      </w:pPr>
    </w:p>
    <w:p w14:paraId="50977434" w14:textId="77777777" w:rsidR="00087AED" w:rsidRPr="007B53C5" w:rsidRDefault="00087AED" w:rsidP="00553D1D">
      <w:pPr>
        <w:spacing w:line="480" w:lineRule="auto"/>
        <w:jc w:val="center"/>
        <w:rPr>
          <w:rFonts w:ascii="Times New Roman" w:hAnsi="Times New Roman" w:cs="Times New Roman"/>
          <w:sz w:val="24"/>
          <w:szCs w:val="24"/>
          <w:lang w:val="en-GB" w:eastAsia="en-GB"/>
        </w:rPr>
      </w:pPr>
    </w:p>
    <w:p w14:paraId="5D51CC53" w14:textId="77777777" w:rsidR="00087AED" w:rsidRPr="007B53C5" w:rsidRDefault="00087AED" w:rsidP="00553D1D">
      <w:pPr>
        <w:spacing w:line="480" w:lineRule="auto"/>
        <w:jc w:val="center"/>
        <w:rPr>
          <w:rFonts w:ascii="Times New Roman" w:hAnsi="Times New Roman" w:cs="Times New Roman"/>
          <w:sz w:val="24"/>
          <w:szCs w:val="24"/>
          <w:lang w:val="en-GB" w:eastAsia="en-GB"/>
        </w:rPr>
      </w:pPr>
    </w:p>
    <w:p w14:paraId="26187966" w14:textId="77777777" w:rsidR="00CB216D" w:rsidRPr="007B53C5" w:rsidRDefault="00F5107A" w:rsidP="00553D1D">
      <w:pPr>
        <w:spacing w:line="480" w:lineRule="auto"/>
        <w:jc w:val="center"/>
        <w:rPr>
          <w:rFonts w:ascii="Times New Roman" w:hAnsi="Times New Roman" w:cs="Times New Roman"/>
          <w:sz w:val="24"/>
          <w:szCs w:val="24"/>
          <w:lang w:val="en-GB" w:eastAsia="en-GB"/>
        </w:rPr>
      </w:pPr>
      <w:r w:rsidRPr="007B53C5">
        <w:rPr>
          <w:rFonts w:ascii="Times New Roman" w:hAnsi="Times New Roman" w:cs="Times New Roman"/>
          <w:sz w:val="24"/>
          <w:szCs w:val="24"/>
          <w:lang w:val="en-GB" w:eastAsia="en-GB"/>
        </w:rPr>
        <w:t>Advanced Financial Accounting ACC3AFA</w:t>
      </w:r>
    </w:p>
    <w:p w14:paraId="13F61174" w14:textId="77777777" w:rsidR="00CB216D" w:rsidRPr="007B53C5" w:rsidRDefault="00F5107A" w:rsidP="00553D1D">
      <w:pPr>
        <w:spacing w:line="480" w:lineRule="auto"/>
        <w:jc w:val="center"/>
        <w:rPr>
          <w:rFonts w:ascii="Times New Roman" w:hAnsi="Times New Roman" w:cs="Times New Roman"/>
          <w:sz w:val="24"/>
          <w:szCs w:val="24"/>
          <w:lang w:val="en-GB" w:eastAsia="en-GB"/>
        </w:rPr>
      </w:pPr>
      <w:r w:rsidRPr="007B53C5">
        <w:rPr>
          <w:rFonts w:ascii="Times New Roman" w:hAnsi="Times New Roman" w:cs="Times New Roman"/>
          <w:sz w:val="24"/>
          <w:szCs w:val="24"/>
          <w:lang w:val="en-GB" w:eastAsia="en-GB"/>
        </w:rPr>
        <w:t>Name</w:t>
      </w:r>
    </w:p>
    <w:p w14:paraId="620848FC" w14:textId="77777777" w:rsidR="00CB216D" w:rsidRPr="007B53C5" w:rsidRDefault="00F5107A" w:rsidP="00553D1D">
      <w:pPr>
        <w:spacing w:line="480" w:lineRule="auto"/>
        <w:jc w:val="center"/>
        <w:rPr>
          <w:rFonts w:ascii="Times New Roman" w:hAnsi="Times New Roman" w:cs="Times New Roman"/>
          <w:sz w:val="24"/>
          <w:szCs w:val="24"/>
          <w:lang w:val="en-GB" w:eastAsia="en-GB"/>
        </w:rPr>
      </w:pPr>
      <w:r w:rsidRPr="007B53C5">
        <w:rPr>
          <w:rFonts w:ascii="Times New Roman" w:hAnsi="Times New Roman" w:cs="Times New Roman"/>
          <w:sz w:val="24"/>
          <w:szCs w:val="24"/>
          <w:lang w:val="en-GB" w:eastAsia="en-GB"/>
        </w:rPr>
        <w:t>Institution</w:t>
      </w:r>
    </w:p>
    <w:p w14:paraId="72E4CE13" w14:textId="77777777" w:rsidR="00CB216D" w:rsidRPr="007B53C5" w:rsidRDefault="00CB216D" w:rsidP="00553D1D">
      <w:pPr>
        <w:spacing w:line="480" w:lineRule="auto"/>
        <w:rPr>
          <w:rFonts w:ascii="Times New Roman" w:hAnsi="Times New Roman" w:cs="Times New Roman"/>
          <w:sz w:val="24"/>
          <w:szCs w:val="24"/>
          <w:lang w:val="en-GB" w:eastAsia="en-GB"/>
        </w:rPr>
      </w:pPr>
    </w:p>
    <w:p w14:paraId="4EC2A9A2" w14:textId="77777777" w:rsidR="00087AED" w:rsidRPr="007B53C5" w:rsidRDefault="00087AED" w:rsidP="00553D1D">
      <w:pPr>
        <w:pStyle w:val="Heading1"/>
        <w:spacing w:line="480" w:lineRule="auto"/>
        <w:jc w:val="both"/>
        <w:rPr>
          <w:rFonts w:ascii="Times New Roman" w:eastAsia="Times New Roman" w:hAnsi="Times New Roman" w:cs="Times New Roman"/>
          <w:sz w:val="24"/>
          <w:szCs w:val="24"/>
          <w:lang w:val="en-GB" w:eastAsia="en-GB"/>
        </w:rPr>
        <w:sectPr w:rsidR="00087AED" w:rsidRPr="007B53C5" w:rsidSect="00C20063">
          <w:headerReference w:type="default" r:id="rId6"/>
          <w:type w:val="continuous"/>
          <w:pgSz w:w="11906" w:h="16838"/>
          <w:pgMar w:top="893" w:right="660" w:bottom="648" w:left="1020" w:header="0" w:footer="0" w:gutter="0"/>
          <w:cols w:space="720"/>
          <w:docGrid w:linePitch="312"/>
        </w:sectPr>
      </w:pPr>
    </w:p>
    <w:p w14:paraId="1CF29A13" w14:textId="77777777" w:rsidR="00D421B3" w:rsidRPr="007B53C5" w:rsidRDefault="00F5107A" w:rsidP="00553D1D">
      <w:pPr>
        <w:pStyle w:val="Heading1"/>
        <w:spacing w:line="480" w:lineRule="auto"/>
        <w:jc w:val="both"/>
        <w:rPr>
          <w:rFonts w:ascii="Times New Roman" w:eastAsia="Times New Roman" w:hAnsi="Times New Roman" w:cs="Times New Roman"/>
          <w:sz w:val="24"/>
          <w:szCs w:val="24"/>
          <w:lang w:val="en-GB" w:eastAsia="en-GB"/>
        </w:rPr>
      </w:pPr>
      <w:r w:rsidRPr="007B53C5">
        <w:rPr>
          <w:rFonts w:ascii="Times New Roman" w:eastAsia="Times New Roman" w:hAnsi="Times New Roman" w:cs="Times New Roman"/>
          <w:sz w:val="24"/>
          <w:szCs w:val="24"/>
          <w:lang w:val="en-GB" w:eastAsia="en-GB"/>
        </w:rPr>
        <w:lastRenderedPageBreak/>
        <w:t xml:space="preserve">Question (1) </w:t>
      </w:r>
    </w:p>
    <w:p w14:paraId="220D85CC" w14:textId="36C529DA" w:rsidR="00BA7444"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Acc</w:t>
      </w:r>
      <w:r w:rsidR="008A4C58" w:rsidRPr="007B53C5">
        <w:rPr>
          <w:rFonts w:ascii="Times New Roman" w:eastAsia="Times New Roman" w:hAnsi="Times New Roman" w:cs="Times New Roman"/>
          <w:color w:val="222222"/>
          <w:sz w:val="24"/>
          <w:szCs w:val="24"/>
          <w:lang w:val="en-GB" w:eastAsia="en-GB"/>
        </w:rPr>
        <w:t xml:space="preserve">ording </w:t>
      </w:r>
      <w:r w:rsidR="008C18A4" w:rsidRPr="007B53C5">
        <w:rPr>
          <w:rFonts w:ascii="Times New Roman" w:eastAsia="Times New Roman" w:hAnsi="Times New Roman" w:cs="Times New Roman"/>
          <w:color w:val="222222"/>
          <w:sz w:val="24"/>
          <w:szCs w:val="24"/>
          <w:lang w:val="en-GB" w:eastAsia="en-GB"/>
        </w:rPr>
        <w:t>to Watts &amp; Zimmerman (1990)</w:t>
      </w:r>
      <w:r w:rsidR="00C01404" w:rsidRPr="007B53C5">
        <w:rPr>
          <w:rFonts w:ascii="Times New Roman" w:eastAsia="Times New Roman" w:hAnsi="Times New Roman" w:cs="Times New Roman"/>
          <w:color w:val="222222"/>
          <w:sz w:val="24"/>
          <w:szCs w:val="24"/>
          <w:lang w:val="en-GB" w:eastAsia="en-GB"/>
        </w:rPr>
        <w:t>, Positive Accounting Theory</w:t>
      </w:r>
      <w:r w:rsidR="00A73D48" w:rsidRPr="007B53C5">
        <w:rPr>
          <w:rFonts w:ascii="Times New Roman" w:eastAsia="Times New Roman" w:hAnsi="Times New Roman" w:cs="Times New Roman"/>
          <w:color w:val="222222"/>
          <w:sz w:val="24"/>
          <w:szCs w:val="24"/>
          <w:lang w:val="en-GB" w:eastAsia="en-GB"/>
        </w:rPr>
        <w:t xml:space="preserve"> (PAT)</w:t>
      </w:r>
      <w:r w:rsidR="00C01404" w:rsidRPr="007B53C5">
        <w:rPr>
          <w:rFonts w:ascii="Times New Roman" w:eastAsia="Times New Roman" w:hAnsi="Times New Roman" w:cs="Times New Roman"/>
          <w:color w:val="222222"/>
          <w:sz w:val="24"/>
          <w:szCs w:val="24"/>
          <w:lang w:val="en-GB" w:eastAsia="en-GB"/>
        </w:rPr>
        <w:t xml:space="preserve"> </w:t>
      </w:r>
      <w:r w:rsidRPr="007B53C5">
        <w:rPr>
          <w:rFonts w:ascii="Times New Roman" w:eastAsia="Times New Roman" w:hAnsi="Times New Roman" w:cs="Times New Roman"/>
          <w:color w:val="222222"/>
          <w:sz w:val="24"/>
          <w:szCs w:val="24"/>
          <w:lang w:val="en-GB" w:eastAsia="en-GB"/>
        </w:rPr>
        <w:t xml:space="preserve">is </w:t>
      </w:r>
      <w:r w:rsidR="00A56F16" w:rsidRPr="007B53C5">
        <w:rPr>
          <w:rFonts w:ascii="Times New Roman" w:eastAsia="Times New Roman" w:hAnsi="Times New Roman" w:cs="Times New Roman"/>
          <w:color w:val="222222"/>
          <w:sz w:val="24"/>
          <w:szCs w:val="24"/>
          <w:lang w:val="en-GB" w:eastAsia="en-GB"/>
        </w:rPr>
        <w:t>designed to explain and predict</w:t>
      </w:r>
      <w:r w:rsidR="00F93893" w:rsidRPr="007B53C5">
        <w:rPr>
          <w:rFonts w:ascii="Times New Roman" w:eastAsia="Times New Roman" w:hAnsi="Times New Roman" w:cs="Times New Roman"/>
          <w:color w:val="222222"/>
          <w:sz w:val="24"/>
          <w:szCs w:val="24"/>
          <w:lang w:val="en-GB" w:eastAsia="en-GB"/>
        </w:rPr>
        <w:t xml:space="preserve"> </w:t>
      </w:r>
      <w:r w:rsidR="00140628" w:rsidRPr="007B53C5">
        <w:rPr>
          <w:rFonts w:ascii="Times New Roman" w:eastAsia="Times New Roman" w:hAnsi="Times New Roman" w:cs="Times New Roman"/>
          <w:color w:val="222222"/>
          <w:sz w:val="24"/>
          <w:szCs w:val="24"/>
          <w:lang w:val="en-GB" w:eastAsia="en-GB"/>
        </w:rPr>
        <w:t xml:space="preserve">why managers use particular </w:t>
      </w:r>
      <w:r w:rsidR="00351081" w:rsidRPr="007B53C5">
        <w:rPr>
          <w:rFonts w:ascii="Times New Roman" w:eastAsia="Times New Roman" w:hAnsi="Times New Roman" w:cs="Times New Roman"/>
          <w:color w:val="222222"/>
          <w:sz w:val="24"/>
          <w:szCs w:val="24"/>
          <w:lang w:val="en-GB" w:eastAsia="en-GB"/>
        </w:rPr>
        <w:t xml:space="preserve">accounting </w:t>
      </w:r>
      <w:r w:rsidR="002F3C43" w:rsidRPr="007B53C5">
        <w:rPr>
          <w:rFonts w:ascii="Times New Roman" w:eastAsia="Times New Roman" w:hAnsi="Times New Roman" w:cs="Times New Roman"/>
          <w:color w:val="222222"/>
          <w:sz w:val="24"/>
          <w:szCs w:val="24"/>
          <w:lang w:val="en-GB" w:eastAsia="en-GB"/>
        </w:rPr>
        <w:t>choices</w:t>
      </w:r>
      <w:r w:rsidR="008A66C2" w:rsidRPr="007B53C5">
        <w:rPr>
          <w:rFonts w:ascii="Times New Roman" w:eastAsia="Times New Roman" w:hAnsi="Times New Roman" w:cs="Times New Roman"/>
          <w:color w:val="222222"/>
          <w:sz w:val="24"/>
          <w:szCs w:val="24"/>
          <w:lang w:val="en-GB" w:eastAsia="en-GB"/>
        </w:rPr>
        <w:t>/methods</w:t>
      </w:r>
      <w:r w:rsidRPr="007B53C5">
        <w:rPr>
          <w:rFonts w:ascii="Times New Roman" w:eastAsia="Times New Roman" w:hAnsi="Times New Roman" w:cs="Times New Roman"/>
          <w:color w:val="222222"/>
          <w:sz w:val="24"/>
          <w:szCs w:val="24"/>
          <w:lang w:val="en-GB" w:eastAsia="en-GB"/>
        </w:rPr>
        <w:t xml:space="preserve">. </w:t>
      </w:r>
      <w:r w:rsidR="002B0126" w:rsidRPr="007B53C5">
        <w:rPr>
          <w:rFonts w:ascii="Times New Roman" w:eastAsia="Times New Roman" w:hAnsi="Times New Roman" w:cs="Times New Roman"/>
          <w:color w:val="222222"/>
          <w:sz w:val="24"/>
          <w:szCs w:val="24"/>
          <w:lang w:val="en-GB" w:eastAsia="en-GB"/>
        </w:rPr>
        <w:t xml:space="preserve">This theory recognizes that changing business environments needs managers to have flexibility in selecting accounting policies. </w:t>
      </w:r>
      <w:r w:rsidR="004A452F" w:rsidRPr="007B53C5">
        <w:rPr>
          <w:rFonts w:ascii="Times New Roman" w:eastAsia="Times New Roman" w:hAnsi="Times New Roman" w:cs="Times New Roman"/>
          <w:color w:val="222222"/>
          <w:sz w:val="24"/>
          <w:szCs w:val="24"/>
          <w:lang w:val="en-GB" w:eastAsia="en-GB"/>
        </w:rPr>
        <w:t xml:space="preserve">The theory is organised around three main hypotheses: bonus plan, debt covenant, and the political cost. </w:t>
      </w:r>
      <w:r w:rsidR="006C485C" w:rsidRPr="007B53C5">
        <w:rPr>
          <w:rFonts w:ascii="Times New Roman" w:eastAsia="Times New Roman" w:hAnsi="Times New Roman" w:cs="Times New Roman"/>
          <w:color w:val="222222"/>
          <w:sz w:val="24"/>
          <w:szCs w:val="24"/>
          <w:lang w:val="en-GB" w:eastAsia="en-GB"/>
        </w:rPr>
        <w:t>Bonus plan hypothesis suggests t</w:t>
      </w:r>
      <w:r w:rsidR="00A82198" w:rsidRPr="007B53C5">
        <w:rPr>
          <w:rFonts w:ascii="Times New Roman" w:eastAsia="Times New Roman" w:hAnsi="Times New Roman" w:cs="Times New Roman"/>
          <w:color w:val="222222"/>
          <w:sz w:val="24"/>
          <w:szCs w:val="24"/>
          <w:lang w:val="en-GB" w:eastAsia="en-GB"/>
        </w:rPr>
        <w:t xml:space="preserve">hat managers of an entity that </w:t>
      </w:r>
      <w:r w:rsidR="006C485C" w:rsidRPr="007B53C5">
        <w:rPr>
          <w:rFonts w:ascii="Times New Roman" w:eastAsia="Times New Roman" w:hAnsi="Times New Roman" w:cs="Times New Roman"/>
          <w:color w:val="222222"/>
          <w:sz w:val="24"/>
          <w:szCs w:val="24"/>
          <w:lang w:val="en-GB" w:eastAsia="en-GB"/>
        </w:rPr>
        <w:t>has bonus plans tend to select accounting policies that bring future period earnings to the current period</w:t>
      </w:r>
      <w:r w:rsidR="00561D48" w:rsidRPr="007B53C5">
        <w:rPr>
          <w:rFonts w:ascii="Times New Roman" w:eastAsia="Times New Roman" w:hAnsi="Times New Roman" w:cs="Times New Roman"/>
          <w:color w:val="222222"/>
          <w:sz w:val="24"/>
          <w:szCs w:val="24"/>
          <w:lang w:val="en-GB" w:eastAsia="en-GB"/>
        </w:rPr>
        <w:t xml:space="preserve"> (p.139)</w:t>
      </w:r>
      <w:r w:rsidR="006C485C" w:rsidRPr="007B53C5">
        <w:rPr>
          <w:rFonts w:ascii="Times New Roman" w:eastAsia="Times New Roman" w:hAnsi="Times New Roman" w:cs="Times New Roman"/>
          <w:color w:val="222222"/>
          <w:sz w:val="24"/>
          <w:szCs w:val="24"/>
          <w:lang w:val="en-GB" w:eastAsia="en-GB"/>
        </w:rPr>
        <w:t xml:space="preserve">. </w:t>
      </w:r>
      <w:r w:rsidR="00E16A63" w:rsidRPr="007B53C5">
        <w:rPr>
          <w:rFonts w:ascii="Times New Roman" w:eastAsia="Times New Roman" w:hAnsi="Times New Roman" w:cs="Times New Roman"/>
          <w:color w:val="222222"/>
          <w:sz w:val="24"/>
          <w:szCs w:val="24"/>
          <w:lang w:val="en-GB" w:eastAsia="en-GB"/>
        </w:rPr>
        <w:t xml:space="preserve"> </w:t>
      </w:r>
      <w:r w:rsidR="00DD62FA" w:rsidRPr="007B53C5">
        <w:rPr>
          <w:rFonts w:ascii="Times New Roman" w:eastAsia="Times New Roman" w:hAnsi="Times New Roman" w:cs="Times New Roman"/>
          <w:color w:val="222222"/>
          <w:sz w:val="24"/>
          <w:szCs w:val="24"/>
          <w:lang w:val="en-GB" w:eastAsia="en-GB"/>
        </w:rPr>
        <w:t xml:space="preserve">This happens because they want to rocket their bonuses for the current </w:t>
      </w:r>
      <w:r w:rsidR="00257951" w:rsidRPr="007B53C5">
        <w:rPr>
          <w:rFonts w:ascii="Times New Roman" w:eastAsia="Times New Roman" w:hAnsi="Times New Roman" w:cs="Times New Roman"/>
          <w:color w:val="222222"/>
          <w:sz w:val="24"/>
          <w:szCs w:val="24"/>
          <w:lang w:val="en-GB" w:eastAsia="en-GB"/>
        </w:rPr>
        <w:t xml:space="preserve">period. </w:t>
      </w:r>
      <w:r w:rsidR="00E92929" w:rsidRPr="007B53C5">
        <w:rPr>
          <w:rFonts w:ascii="Times New Roman" w:eastAsia="Times New Roman" w:hAnsi="Times New Roman" w:cs="Times New Roman"/>
          <w:color w:val="222222"/>
          <w:sz w:val="24"/>
          <w:szCs w:val="24"/>
          <w:lang w:val="en-GB" w:eastAsia="en-GB"/>
        </w:rPr>
        <w:t xml:space="preserve">Debt covenant hypothesis states that an entity that is likely to violate the debt terms, the more likely the entity management </w:t>
      </w:r>
      <w:r w:rsidR="007D7017" w:rsidRPr="007B53C5">
        <w:rPr>
          <w:rFonts w:ascii="Times New Roman" w:eastAsia="Times New Roman" w:hAnsi="Times New Roman" w:cs="Times New Roman"/>
          <w:color w:val="222222"/>
          <w:sz w:val="24"/>
          <w:szCs w:val="24"/>
          <w:lang w:val="en-GB" w:eastAsia="en-GB"/>
        </w:rPr>
        <w:t>to choose accounting policies that bring future period earnings to the current period</w:t>
      </w:r>
      <w:r w:rsidR="00ED2CD8" w:rsidRPr="007B53C5">
        <w:rPr>
          <w:rFonts w:ascii="Times New Roman" w:eastAsia="Times New Roman" w:hAnsi="Times New Roman" w:cs="Times New Roman"/>
          <w:color w:val="222222"/>
          <w:sz w:val="24"/>
          <w:szCs w:val="24"/>
          <w:lang w:val="en-GB" w:eastAsia="en-GB"/>
        </w:rPr>
        <w:t xml:space="preserve"> to reduce the cost of technical default and debt constraints (p.139)</w:t>
      </w:r>
      <w:r w:rsidR="00F84F4C" w:rsidRPr="007B53C5">
        <w:rPr>
          <w:rFonts w:ascii="Times New Roman" w:eastAsia="Times New Roman" w:hAnsi="Times New Roman" w:cs="Times New Roman"/>
          <w:color w:val="222222"/>
          <w:sz w:val="24"/>
          <w:szCs w:val="24"/>
          <w:lang w:val="en-GB" w:eastAsia="en-GB"/>
        </w:rPr>
        <w:t xml:space="preserve">. While the political cost hypothesis suggests that managers of entities faced by higher political costs </w:t>
      </w:r>
      <w:r w:rsidR="009152F6" w:rsidRPr="007B53C5">
        <w:rPr>
          <w:rFonts w:ascii="Times New Roman" w:eastAsia="Times New Roman" w:hAnsi="Times New Roman" w:cs="Times New Roman"/>
          <w:color w:val="222222"/>
          <w:sz w:val="24"/>
          <w:szCs w:val="24"/>
          <w:lang w:val="en-GB" w:eastAsia="en-GB"/>
        </w:rPr>
        <w:t xml:space="preserve">tend to shift reported earnings </w:t>
      </w:r>
      <w:r w:rsidR="00350DC1" w:rsidRPr="007B53C5">
        <w:rPr>
          <w:rFonts w:ascii="Times New Roman" w:eastAsia="Times New Roman" w:hAnsi="Times New Roman" w:cs="Times New Roman"/>
          <w:color w:val="222222"/>
          <w:sz w:val="24"/>
          <w:szCs w:val="24"/>
          <w:lang w:val="en-GB" w:eastAsia="en-GB"/>
        </w:rPr>
        <w:t xml:space="preserve">to future </w:t>
      </w:r>
      <w:r w:rsidR="009152F6" w:rsidRPr="007B53C5">
        <w:rPr>
          <w:rFonts w:ascii="Times New Roman" w:eastAsia="Times New Roman" w:hAnsi="Times New Roman" w:cs="Times New Roman"/>
          <w:color w:val="222222"/>
          <w:sz w:val="24"/>
          <w:szCs w:val="24"/>
          <w:lang w:val="en-GB" w:eastAsia="en-GB"/>
        </w:rPr>
        <w:t xml:space="preserve">from current </w:t>
      </w:r>
      <w:r w:rsidR="00B12990" w:rsidRPr="007B53C5">
        <w:rPr>
          <w:rFonts w:ascii="Times New Roman" w:eastAsia="Times New Roman" w:hAnsi="Times New Roman" w:cs="Times New Roman"/>
          <w:color w:val="222222"/>
          <w:sz w:val="24"/>
          <w:szCs w:val="24"/>
          <w:lang w:val="en-GB" w:eastAsia="en-GB"/>
        </w:rPr>
        <w:t xml:space="preserve">periods, especially for large firms (p.139). </w:t>
      </w:r>
      <w:r w:rsidR="00B86DD0" w:rsidRPr="007B53C5">
        <w:rPr>
          <w:rFonts w:ascii="Times New Roman" w:eastAsia="Times New Roman" w:hAnsi="Times New Roman" w:cs="Times New Roman"/>
          <w:color w:val="222222"/>
          <w:sz w:val="24"/>
          <w:szCs w:val="24"/>
          <w:lang w:val="en-GB" w:eastAsia="en-GB"/>
        </w:rPr>
        <w:t xml:space="preserve">This because large firms attract high political attention (p.139). </w:t>
      </w:r>
      <w:r w:rsidR="00B11343" w:rsidRPr="007B53C5">
        <w:rPr>
          <w:rFonts w:ascii="Times New Roman" w:eastAsia="Times New Roman" w:hAnsi="Times New Roman" w:cs="Times New Roman"/>
          <w:color w:val="222222"/>
          <w:sz w:val="24"/>
          <w:szCs w:val="24"/>
          <w:lang w:val="en-GB" w:eastAsia="en-GB"/>
        </w:rPr>
        <w:t xml:space="preserve"> </w:t>
      </w:r>
    </w:p>
    <w:p w14:paraId="7BD2B41B" w14:textId="77777777" w:rsidR="00FD7382" w:rsidRPr="007B53C5" w:rsidRDefault="00FD7382"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p>
    <w:p w14:paraId="5D545735" w14:textId="77777777" w:rsidR="00E16A63"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In a</w:t>
      </w:r>
      <w:r w:rsidR="000B0E03" w:rsidRPr="007B53C5">
        <w:rPr>
          <w:rFonts w:ascii="Times New Roman" w:eastAsia="Times New Roman" w:hAnsi="Times New Roman" w:cs="Times New Roman"/>
          <w:color w:val="222222"/>
          <w:sz w:val="24"/>
          <w:szCs w:val="24"/>
          <w:lang w:val="en-GB" w:eastAsia="en-GB"/>
        </w:rPr>
        <w:t>pplying this theory,</w:t>
      </w:r>
      <w:r w:rsidR="00D329FD" w:rsidRPr="007B53C5">
        <w:rPr>
          <w:rFonts w:ascii="Times New Roman" w:eastAsia="Times New Roman" w:hAnsi="Times New Roman" w:cs="Times New Roman"/>
          <w:color w:val="222222"/>
          <w:sz w:val="24"/>
          <w:szCs w:val="24"/>
          <w:lang w:val="en-GB" w:eastAsia="en-GB"/>
        </w:rPr>
        <w:t xml:space="preserve"> Youtus Enterprise will </w:t>
      </w:r>
      <w:r w:rsidRPr="007B53C5">
        <w:rPr>
          <w:rFonts w:ascii="Times New Roman" w:eastAsia="Times New Roman" w:hAnsi="Times New Roman" w:cs="Times New Roman"/>
          <w:color w:val="222222"/>
          <w:sz w:val="24"/>
          <w:szCs w:val="24"/>
          <w:lang w:val="en-GB" w:eastAsia="en-GB"/>
        </w:rPr>
        <w:t>need to change its ownership status from sole proprietorship to a limited company under the equity financing option. The reason for this is the f</w:t>
      </w:r>
      <w:r w:rsidR="00312180" w:rsidRPr="007B53C5">
        <w:rPr>
          <w:rFonts w:ascii="Times New Roman" w:eastAsia="Times New Roman" w:hAnsi="Times New Roman" w:cs="Times New Roman"/>
          <w:color w:val="222222"/>
          <w:sz w:val="24"/>
          <w:szCs w:val="24"/>
          <w:lang w:val="en-GB" w:eastAsia="en-GB"/>
        </w:rPr>
        <w:t>act that sole proprietorship is</w:t>
      </w:r>
      <w:r w:rsidRPr="007B53C5">
        <w:rPr>
          <w:rFonts w:ascii="Times New Roman" w:eastAsia="Times New Roman" w:hAnsi="Times New Roman" w:cs="Times New Roman"/>
          <w:color w:val="222222"/>
          <w:sz w:val="24"/>
          <w:szCs w:val="24"/>
          <w:lang w:val="en-GB" w:eastAsia="en-GB"/>
        </w:rPr>
        <w:t xml:space="preserve"> not allowed to issue shares to the general public since they are not listed in security exchange markets unlike a company limited by shares</w:t>
      </w:r>
      <w:r w:rsidR="005A3587" w:rsidRPr="007B53C5">
        <w:rPr>
          <w:rFonts w:ascii="Times New Roman" w:eastAsia="Times New Roman" w:hAnsi="Times New Roman" w:cs="Times New Roman"/>
          <w:color w:val="222222"/>
          <w:sz w:val="24"/>
          <w:szCs w:val="24"/>
          <w:lang w:val="en-GB" w:eastAsia="en-GB"/>
        </w:rPr>
        <w:t xml:space="preserve"> (</w:t>
      </w:r>
      <w:r w:rsidR="005A3587" w:rsidRPr="007B53C5">
        <w:rPr>
          <w:rFonts w:ascii="Times New Roman" w:hAnsi="Times New Roman" w:cs="Times New Roman"/>
          <w:color w:val="222222"/>
          <w:sz w:val="24"/>
          <w:szCs w:val="24"/>
          <w:shd w:val="clear" w:color="auto" w:fill="FFFFFF"/>
        </w:rPr>
        <w:t xml:space="preserve">Dorathy, 2015). </w:t>
      </w:r>
      <w:r w:rsidRPr="007B53C5">
        <w:rPr>
          <w:rFonts w:ascii="Times New Roman" w:eastAsia="Times New Roman" w:hAnsi="Times New Roman" w:cs="Times New Roman"/>
          <w:color w:val="222222"/>
          <w:sz w:val="24"/>
          <w:szCs w:val="24"/>
          <w:lang w:val="en-GB" w:eastAsia="en-GB"/>
        </w:rPr>
        <w:t>Thus, changing the status to a company limited by shares will enable Youtus Enterprise to float its Initial Public Offering (IPO)</w:t>
      </w:r>
      <w:r w:rsidR="00D61985" w:rsidRPr="007B53C5">
        <w:rPr>
          <w:rFonts w:ascii="Times New Roman" w:eastAsia="Times New Roman" w:hAnsi="Times New Roman" w:cs="Times New Roman"/>
          <w:color w:val="222222"/>
          <w:sz w:val="24"/>
          <w:szCs w:val="24"/>
          <w:lang w:val="en-GB" w:eastAsia="en-GB"/>
        </w:rPr>
        <w:t xml:space="preserve">. </w:t>
      </w:r>
      <w:r w:rsidR="00D330A4" w:rsidRPr="007B53C5">
        <w:rPr>
          <w:rFonts w:ascii="Times New Roman" w:eastAsia="Times New Roman" w:hAnsi="Times New Roman" w:cs="Times New Roman"/>
          <w:color w:val="222222"/>
          <w:sz w:val="24"/>
          <w:szCs w:val="24"/>
          <w:lang w:val="en-GB" w:eastAsia="en-GB"/>
        </w:rPr>
        <w:t xml:space="preserve">In this case, </w:t>
      </w:r>
      <w:r w:rsidR="00127C69" w:rsidRPr="007B53C5">
        <w:rPr>
          <w:rFonts w:ascii="Times New Roman" w:eastAsia="Times New Roman" w:hAnsi="Times New Roman" w:cs="Times New Roman"/>
          <w:color w:val="222222"/>
          <w:sz w:val="24"/>
          <w:szCs w:val="24"/>
          <w:lang w:val="en-GB" w:eastAsia="en-GB"/>
        </w:rPr>
        <w:t>Y</w:t>
      </w:r>
      <w:r w:rsidR="003C7A61" w:rsidRPr="007B53C5">
        <w:rPr>
          <w:rFonts w:ascii="Times New Roman" w:eastAsia="Times New Roman" w:hAnsi="Times New Roman" w:cs="Times New Roman"/>
          <w:color w:val="222222"/>
          <w:sz w:val="24"/>
          <w:szCs w:val="24"/>
          <w:lang w:val="en-GB" w:eastAsia="en-GB"/>
        </w:rPr>
        <w:t>outus Enterprise management might</w:t>
      </w:r>
      <w:r w:rsidR="00127C69" w:rsidRPr="007B53C5">
        <w:rPr>
          <w:rFonts w:ascii="Times New Roman" w:eastAsia="Times New Roman" w:hAnsi="Times New Roman" w:cs="Times New Roman"/>
          <w:color w:val="222222"/>
          <w:sz w:val="24"/>
          <w:szCs w:val="24"/>
          <w:lang w:val="en-GB" w:eastAsia="en-GB"/>
        </w:rPr>
        <w:t xml:space="preserve"> prefer to shift the current earnings to the future due to the higher </w:t>
      </w:r>
      <w:r w:rsidR="002B1EEC" w:rsidRPr="007B53C5">
        <w:rPr>
          <w:rFonts w:ascii="Times New Roman" w:eastAsia="Times New Roman" w:hAnsi="Times New Roman" w:cs="Times New Roman"/>
          <w:color w:val="222222"/>
          <w:sz w:val="24"/>
          <w:szCs w:val="24"/>
          <w:lang w:val="en-GB" w:eastAsia="en-GB"/>
        </w:rPr>
        <w:t>ratio</w:t>
      </w:r>
      <w:r w:rsidR="00FF2C29" w:rsidRPr="007B53C5">
        <w:rPr>
          <w:rFonts w:ascii="Times New Roman" w:eastAsia="Times New Roman" w:hAnsi="Times New Roman" w:cs="Times New Roman"/>
          <w:color w:val="222222"/>
          <w:sz w:val="24"/>
          <w:szCs w:val="24"/>
          <w:lang w:val="en-GB" w:eastAsia="en-GB"/>
        </w:rPr>
        <w:t xml:space="preserve"> of</w:t>
      </w:r>
      <w:r w:rsidR="00127C69" w:rsidRPr="007B53C5">
        <w:rPr>
          <w:rFonts w:ascii="Times New Roman" w:eastAsia="Times New Roman" w:hAnsi="Times New Roman" w:cs="Times New Roman"/>
          <w:color w:val="222222"/>
          <w:sz w:val="24"/>
          <w:szCs w:val="24"/>
          <w:lang w:val="en-GB" w:eastAsia="en-GB"/>
        </w:rPr>
        <w:t xml:space="preserve"> equity to debts</w:t>
      </w:r>
      <w:r w:rsidR="00771330" w:rsidRPr="007B53C5">
        <w:rPr>
          <w:rFonts w:ascii="Times New Roman" w:eastAsia="Times New Roman" w:hAnsi="Times New Roman" w:cs="Times New Roman"/>
          <w:color w:val="222222"/>
          <w:sz w:val="24"/>
          <w:szCs w:val="24"/>
          <w:lang w:val="en-GB" w:eastAsia="en-GB"/>
        </w:rPr>
        <w:t xml:space="preserve">, assuming no bonus plan. </w:t>
      </w:r>
      <w:r w:rsidR="00127C69" w:rsidRPr="007B53C5">
        <w:rPr>
          <w:rFonts w:ascii="Times New Roman" w:eastAsia="Times New Roman" w:hAnsi="Times New Roman" w:cs="Times New Roman"/>
          <w:color w:val="222222"/>
          <w:sz w:val="24"/>
          <w:szCs w:val="24"/>
          <w:lang w:val="en-GB" w:eastAsia="en-GB"/>
        </w:rPr>
        <w:t xml:space="preserve"> </w:t>
      </w:r>
    </w:p>
    <w:p w14:paraId="07A27F93" w14:textId="77777777" w:rsidR="00F657AA" w:rsidRPr="007B53C5" w:rsidRDefault="00F657A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p>
    <w:p w14:paraId="0004CC6D" w14:textId="77777777" w:rsidR="00E16A63"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lastRenderedPageBreak/>
        <w:t>Moreover,</w:t>
      </w:r>
      <w:r w:rsidR="00F657AA" w:rsidRPr="007B53C5">
        <w:rPr>
          <w:rFonts w:ascii="Times New Roman" w:eastAsia="Times New Roman" w:hAnsi="Times New Roman" w:cs="Times New Roman"/>
          <w:color w:val="222222"/>
          <w:sz w:val="24"/>
          <w:szCs w:val="24"/>
          <w:lang w:val="en-GB" w:eastAsia="en-GB"/>
        </w:rPr>
        <w:t xml:space="preserve"> </w:t>
      </w:r>
      <w:r w:rsidR="00E20BB1" w:rsidRPr="007B53C5">
        <w:rPr>
          <w:rFonts w:ascii="Times New Roman" w:eastAsia="Times New Roman" w:hAnsi="Times New Roman" w:cs="Times New Roman"/>
          <w:color w:val="222222"/>
          <w:sz w:val="24"/>
          <w:szCs w:val="24"/>
          <w:lang w:val="en-GB" w:eastAsia="en-GB"/>
        </w:rPr>
        <w:t>Youtus</w:t>
      </w:r>
      <w:r w:rsidR="00F657AA" w:rsidRPr="007B53C5">
        <w:rPr>
          <w:rFonts w:ascii="Times New Roman" w:eastAsia="Times New Roman" w:hAnsi="Times New Roman" w:cs="Times New Roman"/>
          <w:color w:val="222222"/>
          <w:sz w:val="24"/>
          <w:szCs w:val="24"/>
          <w:lang w:val="en-GB" w:eastAsia="en-GB"/>
        </w:rPr>
        <w:t xml:space="preserve"> E</w:t>
      </w:r>
      <w:r w:rsidR="00D868BB" w:rsidRPr="007B53C5">
        <w:rPr>
          <w:rFonts w:ascii="Times New Roman" w:eastAsia="Times New Roman" w:hAnsi="Times New Roman" w:cs="Times New Roman"/>
          <w:color w:val="222222"/>
          <w:sz w:val="24"/>
          <w:szCs w:val="24"/>
          <w:lang w:val="en-GB" w:eastAsia="en-GB"/>
        </w:rPr>
        <w:t>n</w:t>
      </w:r>
      <w:r w:rsidR="00F657AA" w:rsidRPr="007B53C5">
        <w:rPr>
          <w:rFonts w:ascii="Times New Roman" w:eastAsia="Times New Roman" w:hAnsi="Times New Roman" w:cs="Times New Roman"/>
          <w:color w:val="222222"/>
          <w:sz w:val="24"/>
          <w:szCs w:val="24"/>
          <w:lang w:val="en-GB" w:eastAsia="en-GB"/>
        </w:rPr>
        <w:t>terprise</w:t>
      </w:r>
      <w:r w:rsidR="00E20BB1" w:rsidRPr="007B53C5">
        <w:rPr>
          <w:rFonts w:ascii="Times New Roman" w:eastAsia="Times New Roman" w:hAnsi="Times New Roman" w:cs="Times New Roman"/>
          <w:color w:val="222222"/>
          <w:sz w:val="24"/>
          <w:szCs w:val="24"/>
          <w:lang w:val="en-GB" w:eastAsia="en-GB"/>
        </w:rPr>
        <w:t xml:space="preserve"> will also need effective corporate governance under the equity financial option in order to guarantee investors that the enterprise will be working in their best interest. According to Core et al. (1999</w:t>
      </w:r>
      <w:r w:rsidR="00D02213" w:rsidRPr="007B53C5">
        <w:rPr>
          <w:rFonts w:ascii="Times New Roman" w:eastAsia="Times New Roman" w:hAnsi="Times New Roman" w:cs="Times New Roman"/>
          <w:color w:val="222222"/>
          <w:sz w:val="24"/>
          <w:szCs w:val="24"/>
          <w:lang w:val="en-GB" w:eastAsia="en-GB"/>
        </w:rPr>
        <w:t>), as quoted by Sajid et al.</w:t>
      </w:r>
      <w:r w:rsidR="00E20BB1" w:rsidRPr="007B53C5">
        <w:rPr>
          <w:rFonts w:ascii="Times New Roman" w:eastAsia="Times New Roman" w:hAnsi="Times New Roman" w:cs="Times New Roman"/>
          <w:color w:val="222222"/>
          <w:sz w:val="24"/>
          <w:szCs w:val="24"/>
          <w:lang w:val="en-GB" w:eastAsia="en-GB"/>
        </w:rPr>
        <w:t xml:space="preserve"> </w:t>
      </w:r>
      <w:r w:rsidR="00D02213" w:rsidRPr="007B53C5">
        <w:rPr>
          <w:rFonts w:ascii="Times New Roman" w:eastAsia="Times New Roman" w:hAnsi="Times New Roman" w:cs="Times New Roman"/>
          <w:color w:val="222222"/>
          <w:sz w:val="24"/>
          <w:szCs w:val="24"/>
          <w:lang w:val="en-GB" w:eastAsia="en-GB"/>
        </w:rPr>
        <w:t>(</w:t>
      </w:r>
      <w:r w:rsidR="00E20BB1" w:rsidRPr="007B53C5">
        <w:rPr>
          <w:rFonts w:ascii="Times New Roman" w:eastAsia="Times New Roman" w:hAnsi="Times New Roman" w:cs="Times New Roman"/>
          <w:color w:val="222222"/>
          <w:sz w:val="24"/>
          <w:szCs w:val="24"/>
          <w:lang w:val="en-GB" w:eastAsia="en-GB"/>
        </w:rPr>
        <w:t>2012), weak corporate governance leads to higher problems of agency costs as managers tend to overindulge in personal interests rather than working towards maximising firm</w:t>
      </w:r>
      <w:r w:rsidR="00326B56" w:rsidRPr="007B53C5">
        <w:rPr>
          <w:rFonts w:ascii="Times New Roman" w:eastAsia="Times New Roman" w:hAnsi="Times New Roman" w:cs="Times New Roman"/>
          <w:color w:val="222222"/>
          <w:sz w:val="24"/>
          <w:szCs w:val="24"/>
          <w:lang w:val="en-GB" w:eastAsia="en-GB"/>
        </w:rPr>
        <w:t>’</w:t>
      </w:r>
      <w:r w:rsidR="0033529A" w:rsidRPr="007B53C5">
        <w:rPr>
          <w:rFonts w:ascii="Times New Roman" w:eastAsia="Times New Roman" w:hAnsi="Times New Roman" w:cs="Times New Roman"/>
          <w:color w:val="222222"/>
          <w:sz w:val="24"/>
          <w:szCs w:val="24"/>
          <w:lang w:val="en-GB" w:eastAsia="en-GB"/>
        </w:rPr>
        <w:t>s value. Research by Sajid</w:t>
      </w:r>
      <w:r w:rsidR="00E20BB1" w:rsidRPr="007B53C5">
        <w:rPr>
          <w:rFonts w:ascii="Times New Roman" w:eastAsia="Times New Roman" w:hAnsi="Times New Roman" w:cs="Times New Roman"/>
          <w:color w:val="222222"/>
          <w:sz w:val="24"/>
          <w:szCs w:val="24"/>
          <w:lang w:val="en-GB" w:eastAsia="en-GB"/>
        </w:rPr>
        <w:t xml:space="preserve"> et al. (2012) shows that lower agency cost is achieved when the post of Chief Executive Officer (CEO) is separated from the post of chairperson and higher remuneration. Rashid (2015) confirms that independent directors play a crucial role in controlling executive directors and prevents them from dysfunctional decisions, hence lowering agency cost and boosting the value of the firm. </w:t>
      </w:r>
      <w:r w:rsidR="009F04D5" w:rsidRPr="007B53C5">
        <w:rPr>
          <w:rFonts w:ascii="Times New Roman" w:eastAsia="Times New Roman" w:hAnsi="Times New Roman" w:cs="Times New Roman"/>
          <w:color w:val="222222"/>
          <w:sz w:val="24"/>
          <w:szCs w:val="24"/>
          <w:lang w:val="en-GB" w:eastAsia="en-GB"/>
        </w:rPr>
        <w:t>Youtus Enterprise may</w:t>
      </w:r>
      <w:r w:rsidR="00E20BB1" w:rsidRPr="007B53C5">
        <w:rPr>
          <w:rFonts w:ascii="Times New Roman" w:eastAsia="Times New Roman" w:hAnsi="Times New Roman" w:cs="Times New Roman"/>
          <w:color w:val="222222"/>
          <w:sz w:val="24"/>
          <w:szCs w:val="24"/>
          <w:lang w:val="en-GB" w:eastAsia="en-GB"/>
        </w:rPr>
        <w:t xml:space="preserve"> attract investors if it has strong corporate governance.  </w:t>
      </w:r>
    </w:p>
    <w:p w14:paraId="5323108B" w14:textId="77777777" w:rsidR="000C392C" w:rsidRPr="007B53C5" w:rsidRDefault="000C392C"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p>
    <w:p w14:paraId="033E7F04" w14:textId="77777777" w:rsidR="00C5159D"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 xml:space="preserve">Lastly yet important, </w:t>
      </w:r>
      <w:r w:rsidR="00B47DC6" w:rsidRPr="007B53C5">
        <w:rPr>
          <w:rFonts w:ascii="Times New Roman" w:eastAsia="Times New Roman" w:hAnsi="Times New Roman" w:cs="Times New Roman"/>
          <w:color w:val="222222"/>
          <w:sz w:val="24"/>
          <w:szCs w:val="24"/>
          <w:lang w:val="en-GB" w:eastAsia="en-GB"/>
        </w:rPr>
        <w:t>Youtus Enterprise</w:t>
      </w:r>
      <w:r w:rsidR="003451A1" w:rsidRPr="007B53C5">
        <w:rPr>
          <w:rFonts w:ascii="Times New Roman" w:eastAsia="Times New Roman" w:hAnsi="Times New Roman" w:cs="Times New Roman"/>
          <w:color w:val="222222"/>
          <w:sz w:val="24"/>
          <w:szCs w:val="24"/>
          <w:lang w:val="en-GB" w:eastAsia="en-GB"/>
        </w:rPr>
        <w:t xml:space="preserve"> requires</w:t>
      </w:r>
      <w:r w:rsidR="008B630D" w:rsidRPr="007B53C5">
        <w:rPr>
          <w:rFonts w:ascii="Times New Roman" w:eastAsia="Times New Roman" w:hAnsi="Times New Roman" w:cs="Times New Roman"/>
          <w:color w:val="222222"/>
          <w:sz w:val="24"/>
          <w:szCs w:val="24"/>
          <w:lang w:val="en-GB" w:eastAsia="en-GB"/>
        </w:rPr>
        <w:t xml:space="preserve"> a </w:t>
      </w:r>
      <w:r w:rsidR="00267BD6" w:rsidRPr="007B53C5">
        <w:rPr>
          <w:rFonts w:ascii="Times New Roman" w:eastAsia="Times New Roman" w:hAnsi="Times New Roman" w:cs="Times New Roman"/>
          <w:color w:val="222222"/>
          <w:sz w:val="24"/>
          <w:szCs w:val="24"/>
          <w:lang w:val="en-GB" w:eastAsia="en-GB"/>
        </w:rPr>
        <w:t>bette</w:t>
      </w:r>
      <w:r w:rsidR="00C85A57" w:rsidRPr="007B53C5">
        <w:rPr>
          <w:rFonts w:ascii="Times New Roman" w:eastAsia="Times New Roman" w:hAnsi="Times New Roman" w:cs="Times New Roman"/>
          <w:color w:val="222222"/>
          <w:sz w:val="24"/>
          <w:szCs w:val="24"/>
          <w:lang w:val="en-GB" w:eastAsia="en-GB"/>
        </w:rPr>
        <w:t>r accounting information system</w:t>
      </w:r>
      <w:r w:rsidR="00267BD6" w:rsidRPr="007B53C5">
        <w:rPr>
          <w:rFonts w:ascii="Times New Roman" w:eastAsia="Times New Roman" w:hAnsi="Times New Roman" w:cs="Times New Roman"/>
          <w:color w:val="222222"/>
          <w:sz w:val="24"/>
          <w:szCs w:val="24"/>
          <w:lang w:val="en-GB" w:eastAsia="en-GB"/>
        </w:rPr>
        <w:t xml:space="preserve"> under the </w:t>
      </w:r>
      <w:r w:rsidR="00AB012D" w:rsidRPr="007B53C5">
        <w:rPr>
          <w:rFonts w:ascii="Times New Roman" w:eastAsia="Times New Roman" w:hAnsi="Times New Roman" w:cs="Times New Roman"/>
          <w:color w:val="222222"/>
          <w:sz w:val="24"/>
          <w:szCs w:val="24"/>
          <w:lang w:val="en-GB" w:eastAsia="en-GB"/>
        </w:rPr>
        <w:t>equity</w:t>
      </w:r>
      <w:r w:rsidR="007867B4" w:rsidRPr="007B53C5">
        <w:rPr>
          <w:rFonts w:ascii="Times New Roman" w:eastAsia="Times New Roman" w:hAnsi="Times New Roman" w:cs="Times New Roman"/>
          <w:color w:val="222222"/>
          <w:sz w:val="24"/>
          <w:szCs w:val="24"/>
          <w:lang w:val="en-GB" w:eastAsia="en-GB"/>
        </w:rPr>
        <w:t xml:space="preserve"> financing option</w:t>
      </w:r>
      <w:r w:rsidR="00C85A57" w:rsidRPr="007B53C5">
        <w:rPr>
          <w:rFonts w:ascii="Times New Roman" w:eastAsia="Times New Roman" w:hAnsi="Times New Roman" w:cs="Times New Roman"/>
          <w:color w:val="222222"/>
          <w:sz w:val="24"/>
          <w:szCs w:val="24"/>
          <w:lang w:val="en-GB" w:eastAsia="en-GB"/>
        </w:rPr>
        <w:t xml:space="preserve"> </w:t>
      </w:r>
      <w:r w:rsidR="00385897" w:rsidRPr="007B53C5">
        <w:rPr>
          <w:rFonts w:ascii="Times New Roman" w:eastAsia="Times New Roman" w:hAnsi="Times New Roman" w:cs="Times New Roman"/>
          <w:color w:val="222222"/>
          <w:sz w:val="24"/>
          <w:szCs w:val="24"/>
          <w:lang w:val="en-GB" w:eastAsia="en-GB"/>
        </w:rPr>
        <w:t xml:space="preserve">in </w:t>
      </w:r>
      <w:r w:rsidR="007867B4" w:rsidRPr="007B53C5">
        <w:rPr>
          <w:rFonts w:ascii="Times New Roman" w:eastAsia="Times New Roman" w:hAnsi="Times New Roman" w:cs="Times New Roman"/>
          <w:color w:val="222222"/>
          <w:sz w:val="24"/>
          <w:szCs w:val="24"/>
          <w:lang w:val="en-GB" w:eastAsia="en-GB"/>
        </w:rPr>
        <w:t xml:space="preserve">order to </w:t>
      </w:r>
      <w:r w:rsidR="007B693C" w:rsidRPr="007B53C5">
        <w:rPr>
          <w:rFonts w:ascii="Times New Roman" w:eastAsia="Times New Roman" w:hAnsi="Times New Roman" w:cs="Times New Roman"/>
          <w:color w:val="222222"/>
          <w:sz w:val="24"/>
          <w:szCs w:val="24"/>
          <w:lang w:val="en-GB" w:eastAsia="en-GB"/>
        </w:rPr>
        <w:t>entice</w:t>
      </w:r>
      <w:r w:rsidR="00510DDB" w:rsidRPr="007B53C5">
        <w:rPr>
          <w:rFonts w:ascii="Times New Roman" w:eastAsia="Times New Roman" w:hAnsi="Times New Roman" w:cs="Times New Roman"/>
          <w:color w:val="222222"/>
          <w:sz w:val="24"/>
          <w:szCs w:val="24"/>
          <w:lang w:val="en-GB" w:eastAsia="en-GB"/>
        </w:rPr>
        <w:t xml:space="preserve"> investors by reducing information asymmetry</w:t>
      </w:r>
      <w:r w:rsidR="00791707" w:rsidRPr="007B53C5">
        <w:rPr>
          <w:rFonts w:ascii="Times New Roman" w:eastAsia="Times New Roman" w:hAnsi="Times New Roman" w:cs="Times New Roman"/>
          <w:color w:val="222222"/>
          <w:sz w:val="24"/>
          <w:szCs w:val="24"/>
          <w:lang w:val="en-GB" w:eastAsia="en-GB"/>
        </w:rPr>
        <w:t>,</w:t>
      </w:r>
      <w:r w:rsidR="00BF0BB7" w:rsidRPr="007B53C5">
        <w:rPr>
          <w:rFonts w:ascii="Times New Roman" w:eastAsia="Times New Roman" w:hAnsi="Times New Roman" w:cs="Times New Roman"/>
          <w:color w:val="222222"/>
          <w:sz w:val="24"/>
          <w:szCs w:val="24"/>
          <w:lang w:val="en-GB" w:eastAsia="en-GB"/>
        </w:rPr>
        <w:t xml:space="preserve"> which is currently</w:t>
      </w:r>
      <w:r w:rsidR="00C816D8" w:rsidRPr="007B53C5">
        <w:rPr>
          <w:rFonts w:ascii="Times New Roman" w:eastAsia="Times New Roman" w:hAnsi="Times New Roman" w:cs="Times New Roman"/>
          <w:color w:val="222222"/>
          <w:sz w:val="24"/>
          <w:szCs w:val="24"/>
          <w:lang w:val="en-GB" w:eastAsia="en-GB"/>
        </w:rPr>
        <w:t xml:space="preserve"> not</w:t>
      </w:r>
      <w:r w:rsidR="00BF0BB7" w:rsidRPr="007B53C5">
        <w:rPr>
          <w:rFonts w:ascii="Times New Roman" w:eastAsia="Times New Roman" w:hAnsi="Times New Roman" w:cs="Times New Roman"/>
          <w:color w:val="222222"/>
          <w:sz w:val="24"/>
          <w:szCs w:val="24"/>
          <w:lang w:val="en-GB" w:eastAsia="en-GB"/>
        </w:rPr>
        <w:t xml:space="preserve"> the case in the </w:t>
      </w:r>
      <w:r w:rsidR="003C028B" w:rsidRPr="007B53C5">
        <w:rPr>
          <w:rFonts w:ascii="Times New Roman" w:eastAsia="Times New Roman" w:hAnsi="Times New Roman" w:cs="Times New Roman"/>
          <w:color w:val="222222"/>
          <w:sz w:val="24"/>
          <w:szCs w:val="24"/>
          <w:lang w:val="en-GB" w:eastAsia="en-GB"/>
        </w:rPr>
        <w:t>business</w:t>
      </w:r>
      <w:r w:rsidR="00510DDB" w:rsidRPr="007B53C5">
        <w:rPr>
          <w:rFonts w:ascii="Times New Roman" w:eastAsia="Times New Roman" w:hAnsi="Times New Roman" w:cs="Times New Roman"/>
          <w:color w:val="222222"/>
          <w:sz w:val="24"/>
          <w:szCs w:val="24"/>
          <w:lang w:val="en-GB" w:eastAsia="en-GB"/>
        </w:rPr>
        <w:t>. Information asymmetry is a situation in which the m</w:t>
      </w:r>
      <w:r w:rsidR="003A2C23" w:rsidRPr="007B53C5">
        <w:rPr>
          <w:rFonts w:ascii="Times New Roman" w:eastAsia="Times New Roman" w:hAnsi="Times New Roman" w:cs="Times New Roman"/>
          <w:color w:val="222222"/>
          <w:sz w:val="24"/>
          <w:szCs w:val="24"/>
          <w:lang w:val="en-GB" w:eastAsia="en-GB"/>
        </w:rPr>
        <w:t>anagement of the enterprise</w:t>
      </w:r>
      <w:r w:rsidR="00510DDB" w:rsidRPr="007B53C5">
        <w:rPr>
          <w:rFonts w:ascii="Times New Roman" w:eastAsia="Times New Roman" w:hAnsi="Times New Roman" w:cs="Times New Roman"/>
          <w:color w:val="222222"/>
          <w:sz w:val="24"/>
          <w:szCs w:val="24"/>
          <w:lang w:val="en-GB" w:eastAsia="en-GB"/>
        </w:rPr>
        <w:t xml:space="preserve"> has more information than the investors,</w:t>
      </w:r>
      <w:r w:rsidR="0022614C" w:rsidRPr="007B53C5">
        <w:rPr>
          <w:rFonts w:ascii="Times New Roman" w:eastAsia="Times New Roman" w:hAnsi="Times New Roman" w:cs="Times New Roman"/>
          <w:color w:val="222222"/>
          <w:sz w:val="24"/>
          <w:szCs w:val="24"/>
          <w:lang w:val="en-GB" w:eastAsia="en-GB"/>
        </w:rPr>
        <w:t xml:space="preserve"> which the management can use for their own interest</w:t>
      </w:r>
      <w:r w:rsidR="009D2395" w:rsidRPr="007B53C5">
        <w:rPr>
          <w:rFonts w:ascii="Times New Roman" w:eastAsia="Times New Roman" w:hAnsi="Times New Roman" w:cs="Times New Roman"/>
          <w:color w:val="222222"/>
          <w:sz w:val="24"/>
          <w:szCs w:val="24"/>
          <w:lang w:val="en-GB" w:eastAsia="en-GB"/>
        </w:rPr>
        <w:t xml:space="preserve"> (</w:t>
      </w:r>
      <w:r w:rsidR="009D4034" w:rsidRPr="007B53C5">
        <w:rPr>
          <w:rFonts w:ascii="Times New Roman" w:hAnsi="Times New Roman" w:cs="Times New Roman"/>
          <w:color w:val="222222"/>
          <w:sz w:val="24"/>
          <w:szCs w:val="24"/>
          <w:shd w:val="clear" w:color="auto" w:fill="FFFFFF"/>
        </w:rPr>
        <w:t xml:space="preserve">Malkiel, </w:t>
      </w:r>
      <w:r w:rsidR="009D2395" w:rsidRPr="007B53C5">
        <w:rPr>
          <w:rFonts w:ascii="Times New Roman" w:hAnsi="Times New Roman" w:cs="Times New Roman"/>
          <w:color w:val="222222"/>
          <w:sz w:val="24"/>
          <w:szCs w:val="24"/>
          <w:shd w:val="clear" w:color="auto" w:fill="FFFFFF"/>
        </w:rPr>
        <w:t xml:space="preserve">1989). </w:t>
      </w:r>
      <w:r w:rsidR="006E1871" w:rsidRPr="007B53C5">
        <w:rPr>
          <w:rFonts w:ascii="Times New Roman" w:eastAsia="Times New Roman" w:hAnsi="Times New Roman" w:cs="Times New Roman"/>
          <w:color w:val="222222"/>
          <w:sz w:val="24"/>
          <w:szCs w:val="24"/>
          <w:lang w:val="en-GB" w:eastAsia="en-GB"/>
        </w:rPr>
        <w:t>Equity holders need to see</w:t>
      </w:r>
      <w:r w:rsidR="00BA0A7B" w:rsidRPr="007B53C5">
        <w:rPr>
          <w:rFonts w:ascii="Times New Roman" w:eastAsia="Times New Roman" w:hAnsi="Times New Roman" w:cs="Times New Roman"/>
          <w:color w:val="222222"/>
          <w:sz w:val="24"/>
          <w:szCs w:val="24"/>
          <w:lang w:val="en-GB" w:eastAsia="en-GB"/>
        </w:rPr>
        <w:t xml:space="preserve"> and </w:t>
      </w:r>
      <w:r w:rsidR="002047DB" w:rsidRPr="007B53C5">
        <w:rPr>
          <w:rFonts w:ascii="Times New Roman" w:eastAsia="Times New Roman" w:hAnsi="Times New Roman" w:cs="Times New Roman"/>
          <w:color w:val="222222"/>
          <w:sz w:val="24"/>
          <w:szCs w:val="24"/>
          <w:lang w:val="en-GB" w:eastAsia="en-GB"/>
        </w:rPr>
        <w:t>evaluate</w:t>
      </w:r>
      <w:r w:rsidR="006E1871" w:rsidRPr="007B53C5">
        <w:rPr>
          <w:rFonts w:ascii="Times New Roman" w:eastAsia="Times New Roman" w:hAnsi="Times New Roman" w:cs="Times New Roman"/>
          <w:color w:val="222222"/>
          <w:sz w:val="24"/>
          <w:szCs w:val="24"/>
          <w:lang w:val="en-GB" w:eastAsia="en-GB"/>
        </w:rPr>
        <w:t xml:space="preserve"> operating income </w:t>
      </w:r>
      <w:r w:rsidR="00C36448" w:rsidRPr="007B53C5">
        <w:rPr>
          <w:rFonts w:ascii="Times New Roman" w:eastAsia="Times New Roman" w:hAnsi="Times New Roman" w:cs="Times New Roman"/>
          <w:color w:val="222222"/>
          <w:sz w:val="24"/>
          <w:szCs w:val="24"/>
          <w:lang w:val="en-GB" w:eastAsia="en-GB"/>
        </w:rPr>
        <w:t xml:space="preserve">and financial position </w:t>
      </w:r>
      <w:r w:rsidR="006E1871" w:rsidRPr="007B53C5">
        <w:rPr>
          <w:rFonts w:ascii="Times New Roman" w:eastAsia="Times New Roman" w:hAnsi="Times New Roman" w:cs="Times New Roman"/>
          <w:color w:val="222222"/>
          <w:sz w:val="24"/>
          <w:szCs w:val="24"/>
          <w:lang w:val="en-GB" w:eastAsia="en-GB"/>
        </w:rPr>
        <w:t>of the business in order to make decisions about the future, compare it with other entities in the same industry and find reasons as to why they should invest</w:t>
      </w:r>
      <w:r w:rsidR="00EF1AF6" w:rsidRPr="007B53C5">
        <w:rPr>
          <w:rFonts w:ascii="Times New Roman" w:eastAsia="Times New Roman" w:hAnsi="Times New Roman" w:cs="Times New Roman"/>
          <w:color w:val="222222"/>
          <w:sz w:val="24"/>
          <w:szCs w:val="24"/>
          <w:lang w:val="en-GB" w:eastAsia="en-GB"/>
        </w:rPr>
        <w:t xml:space="preserve"> in</w:t>
      </w:r>
      <w:r w:rsidR="006E1871" w:rsidRPr="007B53C5">
        <w:rPr>
          <w:rFonts w:ascii="Times New Roman" w:eastAsia="Times New Roman" w:hAnsi="Times New Roman" w:cs="Times New Roman"/>
          <w:color w:val="222222"/>
          <w:sz w:val="24"/>
          <w:szCs w:val="24"/>
          <w:lang w:val="en-GB" w:eastAsia="en-GB"/>
        </w:rPr>
        <w:t xml:space="preserve"> it. </w:t>
      </w:r>
      <w:r w:rsidR="00AE0253" w:rsidRPr="007B53C5">
        <w:rPr>
          <w:rFonts w:ascii="Times New Roman" w:eastAsia="Times New Roman" w:hAnsi="Times New Roman" w:cs="Times New Roman"/>
          <w:color w:val="222222"/>
          <w:sz w:val="24"/>
          <w:szCs w:val="24"/>
          <w:lang w:val="en-GB" w:eastAsia="en-GB"/>
        </w:rPr>
        <w:t xml:space="preserve">This </w:t>
      </w:r>
      <w:r w:rsidR="00D7447E" w:rsidRPr="007B53C5">
        <w:rPr>
          <w:rFonts w:ascii="Times New Roman" w:eastAsia="Times New Roman" w:hAnsi="Times New Roman" w:cs="Times New Roman"/>
          <w:color w:val="222222"/>
          <w:sz w:val="24"/>
          <w:szCs w:val="24"/>
          <w:lang w:val="en-GB" w:eastAsia="en-GB"/>
        </w:rPr>
        <w:t>i</w:t>
      </w:r>
      <w:r w:rsidR="00D13C9B" w:rsidRPr="007B53C5">
        <w:rPr>
          <w:rFonts w:ascii="Times New Roman" w:eastAsia="Times New Roman" w:hAnsi="Times New Roman" w:cs="Times New Roman"/>
          <w:color w:val="222222"/>
          <w:sz w:val="24"/>
          <w:szCs w:val="24"/>
          <w:lang w:val="en-GB" w:eastAsia="en-GB"/>
        </w:rPr>
        <w:t>s possible if Youtus Enterprise</w:t>
      </w:r>
      <w:r w:rsidR="00AE0253" w:rsidRPr="007B53C5">
        <w:rPr>
          <w:rFonts w:ascii="Times New Roman" w:eastAsia="Times New Roman" w:hAnsi="Times New Roman" w:cs="Times New Roman"/>
          <w:color w:val="222222"/>
          <w:sz w:val="24"/>
          <w:szCs w:val="24"/>
          <w:lang w:val="en-GB" w:eastAsia="en-GB"/>
        </w:rPr>
        <w:t xml:space="preserve"> uses </w:t>
      </w:r>
      <w:r w:rsidR="00E45100" w:rsidRPr="007B53C5">
        <w:rPr>
          <w:rFonts w:ascii="Times New Roman" w:eastAsia="Times New Roman" w:hAnsi="Times New Roman" w:cs="Times New Roman"/>
          <w:color w:val="222222"/>
          <w:sz w:val="24"/>
          <w:szCs w:val="24"/>
          <w:lang w:val="en-GB" w:eastAsia="en-GB"/>
        </w:rPr>
        <w:t>better accounting information system</w:t>
      </w:r>
      <w:r w:rsidR="00D56C46" w:rsidRPr="007B53C5">
        <w:rPr>
          <w:rFonts w:ascii="Times New Roman" w:eastAsia="Times New Roman" w:hAnsi="Times New Roman" w:cs="Times New Roman"/>
          <w:color w:val="222222"/>
          <w:sz w:val="24"/>
          <w:szCs w:val="24"/>
          <w:lang w:val="en-GB" w:eastAsia="en-GB"/>
        </w:rPr>
        <w:t xml:space="preserve"> that</w:t>
      </w:r>
      <w:r w:rsidR="00E45100" w:rsidRPr="007B53C5">
        <w:rPr>
          <w:rFonts w:ascii="Times New Roman" w:eastAsia="Times New Roman" w:hAnsi="Times New Roman" w:cs="Times New Roman"/>
          <w:color w:val="222222"/>
          <w:sz w:val="24"/>
          <w:szCs w:val="24"/>
          <w:lang w:val="en-GB" w:eastAsia="en-GB"/>
        </w:rPr>
        <w:t xml:space="preserve"> is in line with </w:t>
      </w:r>
      <w:r w:rsidR="00AE0253" w:rsidRPr="007B53C5">
        <w:rPr>
          <w:rFonts w:ascii="Times New Roman" w:eastAsia="Times New Roman" w:hAnsi="Times New Roman" w:cs="Times New Roman"/>
          <w:color w:val="222222"/>
          <w:sz w:val="24"/>
          <w:szCs w:val="24"/>
          <w:lang w:val="en-GB" w:eastAsia="en-GB"/>
        </w:rPr>
        <w:t>accepted accounting guidelines such as the Generally Accepted Accounting Principles (GAAPs) and compliance with International Finan</w:t>
      </w:r>
      <w:r w:rsidR="004328FC" w:rsidRPr="007B53C5">
        <w:rPr>
          <w:rFonts w:ascii="Times New Roman" w:eastAsia="Times New Roman" w:hAnsi="Times New Roman" w:cs="Times New Roman"/>
          <w:color w:val="222222"/>
          <w:sz w:val="24"/>
          <w:szCs w:val="24"/>
          <w:lang w:val="en-GB" w:eastAsia="en-GB"/>
        </w:rPr>
        <w:t>c</w:t>
      </w:r>
      <w:r w:rsidR="000105E7" w:rsidRPr="007B53C5">
        <w:rPr>
          <w:rFonts w:ascii="Times New Roman" w:eastAsia="Times New Roman" w:hAnsi="Times New Roman" w:cs="Times New Roman"/>
          <w:color w:val="222222"/>
          <w:sz w:val="24"/>
          <w:szCs w:val="24"/>
          <w:lang w:val="en-GB" w:eastAsia="en-GB"/>
        </w:rPr>
        <w:t>ial</w:t>
      </w:r>
      <w:r w:rsidR="009879EA" w:rsidRPr="007B53C5">
        <w:rPr>
          <w:rFonts w:ascii="Times New Roman" w:eastAsia="Times New Roman" w:hAnsi="Times New Roman" w:cs="Times New Roman"/>
          <w:color w:val="222222"/>
          <w:sz w:val="24"/>
          <w:szCs w:val="24"/>
          <w:lang w:val="en-GB" w:eastAsia="en-GB"/>
        </w:rPr>
        <w:t xml:space="preserve"> Reporting Standards (IFRS) as well as </w:t>
      </w:r>
      <w:r w:rsidR="000105E7" w:rsidRPr="007B53C5">
        <w:rPr>
          <w:rFonts w:ascii="Times New Roman" w:eastAsia="Times New Roman" w:hAnsi="Times New Roman" w:cs="Times New Roman"/>
          <w:color w:val="222222"/>
          <w:sz w:val="24"/>
          <w:szCs w:val="24"/>
          <w:lang w:val="en-GB" w:eastAsia="en-GB"/>
        </w:rPr>
        <w:t xml:space="preserve">Australian Accounting Standards Board (AASB) requirements for financial statement </w:t>
      </w:r>
      <w:r w:rsidR="005E50F0" w:rsidRPr="007B53C5">
        <w:rPr>
          <w:rFonts w:ascii="Times New Roman" w:eastAsia="Times New Roman" w:hAnsi="Times New Roman" w:cs="Times New Roman"/>
          <w:color w:val="222222"/>
          <w:sz w:val="24"/>
          <w:szCs w:val="24"/>
          <w:lang w:val="en-GB" w:eastAsia="en-GB"/>
        </w:rPr>
        <w:t>preparation</w:t>
      </w:r>
      <w:r w:rsidR="000105E7" w:rsidRPr="007B53C5">
        <w:rPr>
          <w:rFonts w:ascii="Times New Roman" w:eastAsia="Times New Roman" w:hAnsi="Times New Roman" w:cs="Times New Roman"/>
          <w:color w:val="222222"/>
          <w:sz w:val="24"/>
          <w:szCs w:val="24"/>
          <w:lang w:val="en-GB" w:eastAsia="en-GB"/>
        </w:rPr>
        <w:t xml:space="preserve"> and reporting. </w:t>
      </w:r>
      <w:r w:rsidR="00D774DB" w:rsidRPr="007B53C5">
        <w:rPr>
          <w:rFonts w:ascii="Times New Roman" w:eastAsia="Times New Roman" w:hAnsi="Times New Roman" w:cs="Times New Roman"/>
          <w:color w:val="222222"/>
          <w:sz w:val="24"/>
          <w:szCs w:val="24"/>
          <w:lang w:val="en-GB" w:eastAsia="en-GB"/>
        </w:rPr>
        <w:t>This enhances corporate reportin</w:t>
      </w:r>
      <w:r w:rsidR="00E1542A" w:rsidRPr="007B53C5">
        <w:rPr>
          <w:rFonts w:ascii="Times New Roman" w:eastAsia="Times New Roman" w:hAnsi="Times New Roman" w:cs="Times New Roman"/>
          <w:color w:val="222222"/>
          <w:sz w:val="24"/>
          <w:szCs w:val="24"/>
          <w:lang w:val="en-GB" w:eastAsia="en-GB"/>
        </w:rPr>
        <w:t>g and encourages investors to invest</w:t>
      </w:r>
      <w:r w:rsidR="00D774DB" w:rsidRPr="007B53C5">
        <w:rPr>
          <w:rFonts w:ascii="Times New Roman" w:eastAsia="Times New Roman" w:hAnsi="Times New Roman" w:cs="Times New Roman"/>
          <w:color w:val="222222"/>
          <w:sz w:val="24"/>
          <w:szCs w:val="24"/>
          <w:lang w:val="en-GB" w:eastAsia="en-GB"/>
        </w:rPr>
        <w:t xml:space="preserve"> their money in the company. </w:t>
      </w:r>
    </w:p>
    <w:p w14:paraId="0F9B679D" w14:textId="77777777" w:rsidR="00D421B3" w:rsidRPr="007B53C5" w:rsidRDefault="00F5107A" w:rsidP="00553D1D">
      <w:pPr>
        <w:pStyle w:val="Heading1"/>
        <w:spacing w:line="480" w:lineRule="auto"/>
        <w:jc w:val="both"/>
        <w:rPr>
          <w:rFonts w:ascii="Times New Roman" w:eastAsia="Times New Roman" w:hAnsi="Times New Roman" w:cs="Times New Roman"/>
          <w:sz w:val="24"/>
          <w:szCs w:val="24"/>
          <w:lang w:val="en-GB" w:eastAsia="en-GB"/>
        </w:rPr>
      </w:pPr>
      <w:r w:rsidRPr="007B53C5">
        <w:rPr>
          <w:rFonts w:ascii="Times New Roman" w:eastAsia="Times New Roman" w:hAnsi="Times New Roman" w:cs="Times New Roman"/>
          <w:sz w:val="24"/>
          <w:szCs w:val="24"/>
          <w:lang w:val="en-GB" w:eastAsia="en-GB"/>
        </w:rPr>
        <w:lastRenderedPageBreak/>
        <w:t>Question (2)</w:t>
      </w:r>
    </w:p>
    <w:p w14:paraId="57E2BD7D" w14:textId="77777777" w:rsidR="00A51F34"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 xml:space="preserve">Generally, it is agreed that the cost of debt is usually lower than the cost of </w:t>
      </w:r>
      <w:r w:rsidR="00205463" w:rsidRPr="007B53C5">
        <w:rPr>
          <w:rFonts w:ascii="Times New Roman" w:eastAsia="Times New Roman" w:hAnsi="Times New Roman" w:cs="Times New Roman"/>
          <w:color w:val="222222"/>
          <w:sz w:val="24"/>
          <w:szCs w:val="24"/>
          <w:lang w:val="en-GB" w:eastAsia="en-GB"/>
        </w:rPr>
        <w:t>equity. The reasons for this have</w:t>
      </w:r>
      <w:r w:rsidRPr="007B53C5">
        <w:rPr>
          <w:rFonts w:ascii="Times New Roman" w:eastAsia="Times New Roman" w:hAnsi="Times New Roman" w:cs="Times New Roman"/>
          <w:color w:val="222222"/>
          <w:sz w:val="24"/>
          <w:szCs w:val="24"/>
          <w:lang w:val="en-GB" w:eastAsia="en-GB"/>
        </w:rPr>
        <w:t xml:space="preserve"> been, on one side, the debt tends to have</w:t>
      </w:r>
      <w:r w:rsidR="005C1C12" w:rsidRPr="007B53C5">
        <w:rPr>
          <w:rFonts w:ascii="Times New Roman" w:eastAsia="Times New Roman" w:hAnsi="Times New Roman" w:cs="Times New Roman"/>
          <w:color w:val="222222"/>
          <w:sz w:val="24"/>
          <w:szCs w:val="24"/>
          <w:lang w:val="en-GB" w:eastAsia="en-GB"/>
        </w:rPr>
        <w:t xml:space="preserve"> regularly paid</w:t>
      </w:r>
      <w:r w:rsidRPr="007B53C5">
        <w:rPr>
          <w:rFonts w:ascii="Times New Roman" w:eastAsia="Times New Roman" w:hAnsi="Times New Roman" w:cs="Times New Roman"/>
          <w:color w:val="222222"/>
          <w:sz w:val="24"/>
          <w:szCs w:val="24"/>
          <w:lang w:val="en-GB" w:eastAsia="en-GB"/>
        </w:rPr>
        <w:t xml:space="preserve"> interest</w:t>
      </w:r>
      <w:r w:rsidR="00666539" w:rsidRPr="007B53C5">
        <w:rPr>
          <w:rFonts w:ascii="Times New Roman" w:eastAsia="Times New Roman" w:hAnsi="Times New Roman" w:cs="Times New Roman"/>
          <w:color w:val="222222"/>
          <w:sz w:val="24"/>
          <w:szCs w:val="24"/>
          <w:lang w:val="en-GB" w:eastAsia="en-GB"/>
        </w:rPr>
        <w:t xml:space="preserve"> expense</w:t>
      </w:r>
      <w:r w:rsidR="00282029" w:rsidRPr="007B53C5">
        <w:rPr>
          <w:rFonts w:ascii="Times New Roman" w:eastAsia="Times New Roman" w:hAnsi="Times New Roman" w:cs="Times New Roman"/>
          <w:color w:val="222222"/>
          <w:sz w:val="24"/>
          <w:szCs w:val="24"/>
          <w:lang w:val="en-GB" w:eastAsia="en-GB"/>
        </w:rPr>
        <w:t xml:space="preserve"> that is tax deductible, and debt holders are</w:t>
      </w:r>
      <w:r w:rsidRPr="007B53C5">
        <w:rPr>
          <w:rFonts w:ascii="Times New Roman" w:eastAsia="Times New Roman" w:hAnsi="Times New Roman" w:cs="Times New Roman"/>
          <w:color w:val="222222"/>
          <w:sz w:val="24"/>
          <w:szCs w:val="24"/>
          <w:lang w:val="en-GB" w:eastAsia="en-GB"/>
        </w:rPr>
        <w:t xml:space="preserve"> usually paid first before equity </w:t>
      </w:r>
      <w:r w:rsidR="00694896" w:rsidRPr="007B53C5">
        <w:rPr>
          <w:rFonts w:ascii="Times New Roman" w:eastAsia="Times New Roman" w:hAnsi="Times New Roman" w:cs="Times New Roman"/>
          <w:color w:val="222222"/>
          <w:sz w:val="24"/>
          <w:szCs w:val="24"/>
          <w:lang w:val="en-GB" w:eastAsia="en-GB"/>
        </w:rPr>
        <w:t xml:space="preserve">holders </w:t>
      </w:r>
      <w:r w:rsidRPr="007B53C5">
        <w:rPr>
          <w:rFonts w:ascii="Times New Roman" w:eastAsia="Times New Roman" w:hAnsi="Times New Roman" w:cs="Times New Roman"/>
          <w:color w:val="222222"/>
          <w:sz w:val="24"/>
          <w:szCs w:val="24"/>
          <w:lang w:val="en-GB" w:eastAsia="en-GB"/>
        </w:rPr>
        <w:t>in case of liquidation</w:t>
      </w:r>
      <w:r w:rsidR="00B811B9" w:rsidRPr="007B53C5">
        <w:rPr>
          <w:rFonts w:ascii="Times New Roman" w:eastAsia="Times New Roman" w:hAnsi="Times New Roman" w:cs="Times New Roman"/>
          <w:color w:val="222222"/>
          <w:sz w:val="24"/>
          <w:szCs w:val="24"/>
          <w:lang w:val="en-GB" w:eastAsia="en-GB"/>
        </w:rPr>
        <w:t xml:space="preserve"> (</w:t>
      </w:r>
      <w:r w:rsidR="00F61D83" w:rsidRPr="007B53C5">
        <w:rPr>
          <w:rFonts w:ascii="Times New Roman" w:hAnsi="Times New Roman" w:cs="Times New Roman"/>
          <w:color w:val="222222"/>
          <w:sz w:val="24"/>
          <w:szCs w:val="24"/>
          <w:shd w:val="clear" w:color="auto" w:fill="FFFFFF"/>
        </w:rPr>
        <w:t>Barclay</w:t>
      </w:r>
      <w:r w:rsidR="00B811B9" w:rsidRPr="007B53C5">
        <w:rPr>
          <w:rFonts w:ascii="Times New Roman" w:hAnsi="Times New Roman" w:cs="Times New Roman"/>
          <w:color w:val="222222"/>
          <w:sz w:val="24"/>
          <w:szCs w:val="24"/>
          <w:shd w:val="clear" w:color="auto" w:fill="FFFFFF"/>
        </w:rPr>
        <w:t xml:space="preserve"> et al., 2013). </w:t>
      </w:r>
      <w:r w:rsidR="00140551" w:rsidRPr="007B53C5">
        <w:rPr>
          <w:rFonts w:ascii="Times New Roman" w:eastAsia="Times New Roman" w:hAnsi="Times New Roman" w:cs="Times New Roman"/>
          <w:color w:val="222222"/>
          <w:sz w:val="24"/>
          <w:szCs w:val="24"/>
          <w:lang w:val="en-GB" w:eastAsia="en-GB"/>
        </w:rPr>
        <w:t>Furthermore, debts may be backed with assets, and as such, have a lower risk of default</w:t>
      </w:r>
      <w:r w:rsidR="00AE4B01" w:rsidRPr="007B53C5">
        <w:rPr>
          <w:rFonts w:ascii="Times New Roman" w:eastAsia="Times New Roman" w:hAnsi="Times New Roman" w:cs="Times New Roman"/>
          <w:color w:val="222222"/>
          <w:sz w:val="24"/>
          <w:szCs w:val="24"/>
          <w:lang w:val="en-GB" w:eastAsia="en-GB"/>
        </w:rPr>
        <w:t>.</w:t>
      </w:r>
      <w:r w:rsidRPr="007B53C5">
        <w:rPr>
          <w:rFonts w:ascii="Times New Roman" w:eastAsia="Times New Roman" w:hAnsi="Times New Roman" w:cs="Times New Roman"/>
          <w:color w:val="222222"/>
          <w:sz w:val="24"/>
          <w:szCs w:val="24"/>
          <w:lang w:val="en-GB" w:eastAsia="en-GB"/>
        </w:rPr>
        <w:t xml:space="preserve"> </w:t>
      </w:r>
      <w:r w:rsidR="00A8202D" w:rsidRPr="007B53C5">
        <w:rPr>
          <w:rFonts w:ascii="Times New Roman" w:eastAsia="Times New Roman" w:hAnsi="Times New Roman" w:cs="Times New Roman"/>
          <w:color w:val="222222"/>
          <w:sz w:val="24"/>
          <w:szCs w:val="24"/>
          <w:lang w:val="en-GB" w:eastAsia="en-GB"/>
        </w:rPr>
        <w:t>On</w:t>
      </w:r>
      <w:r w:rsidR="007772F1" w:rsidRPr="007B53C5">
        <w:rPr>
          <w:rFonts w:ascii="Times New Roman" w:eastAsia="Times New Roman" w:hAnsi="Times New Roman" w:cs="Times New Roman"/>
          <w:color w:val="222222"/>
          <w:sz w:val="24"/>
          <w:szCs w:val="24"/>
          <w:lang w:val="en-GB" w:eastAsia="en-GB"/>
        </w:rPr>
        <w:t xml:space="preserve"> the other side, the equity is paid after debt during liquidation and is not a must to pay dividends to the equity holder</w:t>
      </w:r>
      <w:r w:rsidR="0030505D" w:rsidRPr="007B53C5">
        <w:rPr>
          <w:rFonts w:ascii="Times New Roman" w:eastAsia="Times New Roman" w:hAnsi="Times New Roman" w:cs="Times New Roman"/>
          <w:color w:val="222222"/>
          <w:sz w:val="24"/>
          <w:szCs w:val="24"/>
          <w:lang w:val="en-GB" w:eastAsia="en-GB"/>
        </w:rPr>
        <w:t xml:space="preserve">s. </w:t>
      </w:r>
      <w:r w:rsidR="00A037FB" w:rsidRPr="007B53C5">
        <w:rPr>
          <w:rFonts w:ascii="Times New Roman" w:eastAsia="Times New Roman" w:hAnsi="Times New Roman" w:cs="Times New Roman"/>
          <w:color w:val="222222"/>
          <w:sz w:val="24"/>
          <w:szCs w:val="24"/>
          <w:lang w:val="en-GB" w:eastAsia="en-GB"/>
        </w:rPr>
        <w:t>Thereby</w:t>
      </w:r>
      <w:r w:rsidR="0030505D" w:rsidRPr="007B53C5">
        <w:rPr>
          <w:rFonts w:ascii="Times New Roman" w:eastAsia="Times New Roman" w:hAnsi="Times New Roman" w:cs="Times New Roman"/>
          <w:color w:val="222222"/>
          <w:sz w:val="24"/>
          <w:szCs w:val="24"/>
          <w:lang w:val="en-GB" w:eastAsia="en-GB"/>
        </w:rPr>
        <w:t>, the equity holders always demand more return in order to compensate for the higher risks they take</w:t>
      </w:r>
      <w:r w:rsidR="00140551" w:rsidRPr="007B53C5">
        <w:rPr>
          <w:rFonts w:ascii="Times New Roman" w:eastAsia="Times New Roman" w:hAnsi="Times New Roman" w:cs="Times New Roman"/>
          <w:color w:val="222222"/>
          <w:sz w:val="24"/>
          <w:szCs w:val="24"/>
          <w:lang w:val="en-GB" w:eastAsia="en-GB"/>
        </w:rPr>
        <w:t xml:space="preserve"> when compared to debts holders</w:t>
      </w:r>
      <w:r w:rsidR="00C3288E" w:rsidRPr="007B53C5">
        <w:rPr>
          <w:rFonts w:ascii="Times New Roman" w:eastAsia="Times New Roman" w:hAnsi="Times New Roman" w:cs="Times New Roman"/>
          <w:color w:val="222222"/>
          <w:sz w:val="24"/>
          <w:szCs w:val="24"/>
          <w:lang w:val="en-GB" w:eastAsia="en-GB"/>
        </w:rPr>
        <w:t>.</w:t>
      </w:r>
      <w:r w:rsidR="007D69E6" w:rsidRPr="007B53C5">
        <w:rPr>
          <w:rFonts w:ascii="Times New Roman" w:eastAsia="Times New Roman" w:hAnsi="Times New Roman" w:cs="Times New Roman"/>
          <w:color w:val="222222"/>
          <w:sz w:val="24"/>
          <w:szCs w:val="24"/>
          <w:lang w:val="en-GB" w:eastAsia="en-GB"/>
        </w:rPr>
        <w:t xml:space="preserve"> </w:t>
      </w:r>
      <w:r w:rsidR="00325709" w:rsidRPr="007B53C5">
        <w:rPr>
          <w:rFonts w:ascii="Times New Roman" w:eastAsia="Times New Roman" w:hAnsi="Times New Roman" w:cs="Times New Roman"/>
          <w:color w:val="222222"/>
          <w:sz w:val="24"/>
          <w:szCs w:val="24"/>
          <w:lang w:val="en-GB" w:eastAsia="en-GB"/>
        </w:rPr>
        <w:t>Thus, the reasons why the cost of debts tends to be lower than that of the equity can be viewed in terms of the risks that equity assumes in comparison</w:t>
      </w:r>
      <w:r w:rsidR="00197DAF" w:rsidRPr="007B53C5">
        <w:rPr>
          <w:rFonts w:ascii="Times New Roman" w:eastAsia="Times New Roman" w:hAnsi="Times New Roman" w:cs="Times New Roman"/>
          <w:color w:val="222222"/>
          <w:sz w:val="24"/>
          <w:szCs w:val="24"/>
          <w:lang w:val="en-GB" w:eastAsia="en-GB"/>
        </w:rPr>
        <w:t xml:space="preserve"> (</w:t>
      </w:r>
      <w:r w:rsidR="00197DAF" w:rsidRPr="007B53C5">
        <w:rPr>
          <w:rFonts w:ascii="Times New Roman" w:hAnsi="Times New Roman" w:cs="Times New Roman"/>
          <w:color w:val="222222"/>
          <w:sz w:val="24"/>
          <w:szCs w:val="24"/>
          <w:shd w:val="clear" w:color="auto" w:fill="FFFFFF"/>
        </w:rPr>
        <w:t>Ahmadimousaabad, et al., 2013).</w:t>
      </w:r>
      <w:r w:rsidR="00325709" w:rsidRPr="007B53C5">
        <w:rPr>
          <w:rFonts w:ascii="Times New Roman" w:eastAsia="Times New Roman" w:hAnsi="Times New Roman" w:cs="Times New Roman"/>
          <w:color w:val="222222"/>
          <w:sz w:val="24"/>
          <w:szCs w:val="24"/>
          <w:lang w:val="en-GB" w:eastAsia="en-GB"/>
        </w:rPr>
        <w:t xml:space="preserve"> </w:t>
      </w:r>
    </w:p>
    <w:p w14:paraId="308C51E2" w14:textId="77777777" w:rsidR="00D421B3"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In Youtus, if the cost of funding under the debt option is higher than that of the equity financing method, then this means th</w:t>
      </w:r>
      <w:r w:rsidR="00E34703" w:rsidRPr="007B53C5">
        <w:rPr>
          <w:rFonts w:ascii="Times New Roman" w:eastAsia="Times New Roman" w:hAnsi="Times New Roman" w:cs="Times New Roman"/>
          <w:color w:val="222222"/>
          <w:sz w:val="24"/>
          <w:szCs w:val="24"/>
          <w:lang w:val="en-GB" w:eastAsia="en-GB"/>
        </w:rPr>
        <w:t xml:space="preserve">at the debt option is </w:t>
      </w:r>
      <w:r w:rsidR="00EB551C" w:rsidRPr="007B53C5">
        <w:rPr>
          <w:rFonts w:ascii="Times New Roman" w:eastAsia="Times New Roman" w:hAnsi="Times New Roman" w:cs="Times New Roman"/>
          <w:color w:val="222222"/>
          <w:sz w:val="24"/>
          <w:szCs w:val="24"/>
          <w:lang w:val="en-GB" w:eastAsia="en-GB"/>
        </w:rPr>
        <w:t>riskier</w:t>
      </w:r>
      <w:r w:rsidR="00E34703" w:rsidRPr="007B53C5">
        <w:rPr>
          <w:rFonts w:ascii="Times New Roman" w:eastAsia="Times New Roman" w:hAnsi="Times New Roman" w:cs="Times New Roman"/>
          <w:color w:val="222222"/>
          <w:sz w:val="24"/>
          <w:szCs w:val="24"/>
          <w:lang w:val="en-GB" w:eastAsia="en-GB"/>
        </w:rPr>
        <w:t xml:space="preserve"> in comparison. </w:t>
      </w:r>
      <w:r w:rsidR="00621253" w:rsidRPr="007B53C5">
        <w:rPr>
          <w:rFonts w:ascii="Times New Roman" w:eastAsia="Times New Roman" w:hAnsi="Times New Roman" w:cs="Times New Roman"/>
          <w:color w:val="222222"/>
          <w:sz w:val="24"/>
          <w:szCs w:val="24"/>
          <w:lang w:val="en-GB" w:eastAsia="en-GB"/>
        </w:rPr>
        <w:t>The reason</w:t>
      </w:r>
      <w:r w:rsidR="00E34703" w:rsidRPr="007B53C5">
        <w:rPr>
          <w:rFonts w:ascii="Times New Roman" w:eastAsia="Times New Roman" w:hAnsi="Times New Roman" w:cs="Times New Roman"/>
          <w:color w:val="222222"/>
          <w:sz w:val="24"/>
          <w:szCs w:val="24"/>
          <w:lang w:val="en-GB" w:eastAsia="en-GB"/>
        </w:rPr>
        <w:t xml:space="preserve"> why this might be the case is the fact that the debt is paid on a regular basis irrespective of the profit made by a business</w:t>
      </w:r>
      <w:r w:rsidR="00F53F72" w:rsidRPr="007B53C5">
        <w:rPr>
          <w:rFonts w:ascii="Times New Roman" w:eastAsia="Times New Roman" w:hAnsi="Times New Roman" w:cs="Times New Roman"/>
          <w:color w:val="222222"/>
          <w:sz w:val="24"/>
          <w:szCs w:val="24"/>
          <w:lang w:val="en-GB" w:eastAsia="en-GB"/>
        </w:rPr>
        <w:t xml:space="preserve"> (</w:t>
      </w:r>
      <w:r w:rsidR="00F53F72" w:rsidRPr="007B53C5">
        <w:rPr>
          <w:rFonts w:ascii="Times New Roman" w:hAnsi="Times New Roman" w:cs="Times New Roman"/>
          <w:color w:val="222222"/>
          <w:sz w:val="24"/>
          <w:szCs w:val="24"/>
          <w:shd w:val="clear" w:color="auto" w:fill="FFFFFF"/>
        </w:rPr>
        <w:t xml:space="preserve">Kajirwa, 2015). </w:t>
      </w:r>
      <w:r w:rsidR="00E34703" w:rsidRPr="007B53C5">
        <w:rPr>
          <w:rFonts w:ascii="Times New Roman" w:eastAsia="Times New Roman" w:hAnsi="Times New Roman" w:cs="Times New Roman"/>
          <w:color w:val="222222"/>
          <w:sz w:val="24"/>
          <w:szCs w:val="24"/>
          <w:lang w:val="en-GB" w:eastAsia="en-GB"/>
        </w:rPr>
        <w:t xml:space="preserve">It is expected that Youtus will adversely be affected by changes in </w:t>
      </w:r>
      <w:r w:rsidR="009E3713" w:rsidRPr="007B53C5">
        <w:rPr>
          <w:rFonts w:ascii="Times New Roman" w:eastAsia="Times New Roman" w:hAnsi="Times New Roman" w:cs="Times New Roman"/>
          <w:color w:val="222222"/>
          <w:sz w:val="24"/>
          <w:szCs w:val="24"/>
          <w:lang w:val="en-GB" w:eastAsia="en-GB"/>
        </w:rPr>
        <w:t>subcontracting</w:t>
      </w:r>
      <w:r w:rsidR="00012410" w:rsidRPr="007B53C5">
        <w:rPr>
          <w:rFonts w:ascii="Times New Roman" w:eastAsia="Times New Roman" w:hAnsi="Times New Roman" w:cs="Times New Roman"/>
          <w:color w:val="222222"/>
          <w:sz w:val="24"/>
          <w:szCs w:val="24"/>
          <w:lang w:val="en-GB" w:eastAsia="en-GB"/>
        </w:rPr>
        <w:t xml:space="preserve"> policy in</w:t>
      </w:r>
      <w:r w:rsidR="00E34703" w:rsidRPr="007B53C5">
        <w:rPr>
          <w:rFonts w:ascii="Times New Roman" w:eastAsia="Times New Roman" w:hAnsi="Times New Roman" w:cs="Times New Roman"/>
          <w:color w:val="222222"/>
          <w:sz w:val="24"/>
          <w:szCs w:val="24"/>
          <w:lang w:val="en-GB" w:eastAsia="en-GB"/>
        </w:rPr>
        <w:t xml:space="preserve"> Australian </w:t>
      </w:r>
      <w:r w:rsidR="00012410" w:rsidRPr="007B53C5">
        <w:rPr>
          <w:rFonts w:ascii="Times New Roman" w:eastAsia="Times New Roman" w:hAnsi="Times New Roman" w:cs="Times New Roman"/>
          <w:color w:val="222222"/>
          <w:sz w:val="24"/>
          <w:szCs w:val="24"/>
          <w:lang w:val="en-GB" w:eastAsia="en-GB"/>
        </w:rPr>
        <w:t xml:space="preserve">as </w:t>
      </w:r>
      <w:r w:rsidR="00E34703" w:rsidRPr="007B53C5">
        <w:rPr>
          <w:rFonts w:ascii="Times New Roman" w:eastAsia="Times New Roman" w:hAnsi="Times New Roman" w:cs="Times New Roman"/>
          <w:color w:val="222222"/>
          <w:sz w:val="24"/>
          <w:szCs w:val="24"/>
          <w:lang w:val="en-GB" w:eastAsia="en-GB"/>
        </w:rPr>
        <w:t xml:space="preserve">the government tries to protect their local industries. </w:t>
      </w:r>
      <w:r w:rsidR="00C3288E" w:rsidRPr="007B53C5">
        <w:rPr>
          <w:rFonts w:ascii="Times New Roman" w:eastAsia="Times New Roman" w:hAnsi="Times New Roman" w:cs="Times New Roman"/>
          <w:color w:val="222222"/>
          <w:sz w:val="24"/>
          <w:szCs w:val="24"/>
          <w:lang w:val="en-GB" w:eastAsia="en-GB"/>
        </w:rPr>
        <w:t xml:space="preserve"> </w:t>
      </w:r>
      <w:r w:rsidR="009E3713" w:rsidRPr="007B53C5">
        <w:rPr>
          <w:rFonts w:ascii="Times New Roman" w:eastAsia="Times New Roman" w:hAnsi="Times New Roman" w:cs="Times New Roman"/>
          <w:color w:val="222222"/>
          <w:sz w:val="24"/>
          <w:szCs w:val="24"/>
          <w:lang w:val="en-GB" w:eastAsia="en-GB"/>
        </w:rPr>
        <w:t xml:space="preserve">This may mean lower operating income, which threatens the ability </w:t>
      </w:r>
      <w:r w:rsidR="00D90CF2" w:rsidRPr="007B53C5">
        <w:rPr>
          <w:rFonts w:ascii="Times New Roman" w:eastAsia="Times New Roman" w:hAnsi="Times New Roman" w:cs="Times New Roman"/>
          <w:color w:val="222222"/>
          <w:sz w:val="24"/>
          <w:szCs w:val="24"/>
          <w:lang w:val="en-GB" w:eastAsia="en-GB"/>
        </w:rPr>
        <w:t xml:space="preserve">of the business to pay its regular </w:t>
      </w:r>
      <w:r w:rsidR="00132FE1" w:rsidRPr="007B53C5">
        <w:rPr>
          <w:rFonts w:ascii="Times New Roman" w:eastAsia="Times New Roman" w:hAnsi="Times New Roman" w:cs="Times New Roman"/>
          <w:color w:val="222222"/>
          <w:sz w:val="24"/>
          <w:szCs w:val="24"/>
          <w:lang w:val="en-GB" w:eastAsia="en-GB"/>
        </w:rPr>
        <w:t>interest</w:t>
      </w:r>
      <w:r w:rsidR="00D90CF2" w:rsidRPr="007B53C5">
        <w:rPr>
          <w:rFonts w:ascii="Times New Roman" w:eastAsia="Times New Roman" w:hAnsi="Times New Roman" w:cs="Times New Roman"/>
          <w:color w:val="222222"/>
          <w:sz w:val="24"/>
          <w:szCs w:val="24"/>
          <w:lang w:val="en-GB" w:eastAsia="en-GB"/>
        </w:rPr>
        <w:t xml:space="preserve"> expense</w:t>
      </w:r>
      <w:r w:rsidR="00B87F4A" w:rsidRPr="007B53C5">
        <w:rPr>
          <w:rFonts w:ascii="Times New Roman" w:eastAsia="Times New Roman" w:hAnsi="Times New Roman" w:cs="Times New Roman"/>
          <w:color w:val="222222"/>
          <w:sz w:val="24"/>
          <w:szCs w:val="24"/>
          <w:lang w:val="en-GB" w:eastAsia="en-GB"/>
        </w:rPr>
        <w:t xml:space="preserve"> (</w:t>
      </w:r>
      <w:r w:rsidR="00B87F4A" w:rsidRPr="007B53C5">
        <w:rPr>
          <w:rFonts w:ascii="Times New Roman" w:hAnsi="Times New Roman" w:cs="Times New Roman"/>
          <w:color w:val="222222"/>
          <w:sz w:val="24"/>
          <w:szCs w:val="24"/>
          <w:shd w:val="clear" w:color="auto" w:fill="FFFFFF"/>
        </w:rPr>
        <w:t xml:space="preserve">Abdulsaleh, and Worthington, 2013). </w:t>
      </w:r>
      <w:r w:rsidR="009E3713" w:rsidRPr="007B53C5">
        <w:rPr>
          <w:rFonts w:ascii="Times New Roman" w:eastAsia="Times New Roman" w:hAnsi="Times New Roman" w:cs="Times New Roman"/>
          <w:color w:val="222222"/>
          <w:sz w:val="24"/>
          <w:szCs w:val="24"/>
          <w:lang w:val="en-GB" w:eastAsia="en-GB"/>
        </w:rPr>
        <w:t xml:space="preserve">Failure </w:t>
      </w:r>
      <w:r w:rsidR="0089458B" w:rsidRPr="007B53C5">
        <w:rPr>
          <w:rFonts w:ascii="Times New Roman" w:eastAsia="Times New Roman" w:hAnsi="Times New Roman" w:cs="Times New Roman"/>
          <w:color w:val="222222"/>
          <w:sz w:val="24"/>
          <w:szCs w:val="24"/>
          <w:lang w:val="en-GB" w:eastAsia="en-GB"/>
        </w:rPr>
        <w:t xml:space="preserve">to pay debt obligation </w:t>
      </w:r>
      <w:r w:rsidR="009E3713" w:rsidRPr="007B53C5">
        <w:rPr>
          <w:rFonts w:ascii="Times New Roman" w:eastAsia="Times New Roman" w:hAnsi="Times New Roman" w:cs="Times New Roman"/>
          <w:color w:val="222222"/>
          <w:sz w:val="24"/>
          <w:szCs w:val="24"/>
          <w:lang w:val="en-GB" w:eastAsia="en-GB"/>
        </w:rPr>
        <w:t xml:space="preserve">could lead to </w:t>
      </w:r>
      <w:r w:rsidR="00D22574" w:rsidRPr="007B53C5">
        <w:rPr>
          <w:rFonts w:ascii="Times New Roman" w:eastAsia="Times New Roman" w:hAnsi="Times New Roman" w:cs="Times New Roman"/>
          <w:color w:val="222222"/>
          <w:sz w:val="24"/>
          <w:szCs w:val="24"/>
          <w:lang w:val="en-GB" w:eastAsia="en-GB"/>
        </w:rPr>
        <w:t>bankruptcy</w:t>
      </w:r>
      <w:r w:rsidR="003434EE" w:rsidRPr="007B53C5">
        <w:rPr>
          <w:rFonts w:ascii="Times New Roman" w:eastAsia="Times New Roman" w:hAnsi="Times New Roman" w:cs="Times New Roman"/>
          <w:color w:val="222222"/>
          <w:sz w:val="24"/>
          <w:szCs w:val="24"/>
          <w:lang w:val="en-GB" w:eastAsia="en-GB"/>
        </w:rPr>
        <w:t xml:space="preserve"> and Youtus may have no enough assets to pay for such a debt in this scenario</w:t>
      </w:r>
      <w:r w:rsidR="009E3713" w:rsidRPr="007B53C5">
        <w:rPr>
          <w:rFonts w:ascii="Times New Roman" w:eastAsia="Times New Roman" w:hAnsi="Times New Roman" w:cs="Times New Roman"/>
          <w:color w:val="222222"/>
          <w:sz w:val="24"/>
          <w:szCs w:val="24"/>
          <w:lang w:val="en-GB" w:eastAsia="en-GB"/>
        </w:rPr>
        <w:t xml:space="preserve">. Hence there is higher bankruptcy cost. </w:t>
      </w:r>
      <w:r w:rsidR="00FD20F0" w:rsidRPr="007B53C5">
        <w:rPr>
          <w:rFonts w:ascii="Times New Roman" w:eastAsia="Times New Roman" w:hAnsi="Times New Roman" w:cs="Times New Roman"/>
          <w:color w:val="222222"/>
          <w:sz w:val="24"/>
          <w:szCs w:val="24"/>
          <w:lang w:val="en-GB" w:eastAsia="en-GB"/>
        </w:rPr>
        <w:t>The worst thing in this is that the personal assets of Mr. Laba can be used to pay the debt</w:t>
      </w:r>
      <w:r w:rsidR="001437F0" w:rsidRPr="007B53C5">
        <w:rPr>
          <w:rFonts w:ascii="Times New Roman" w:eastAsia="Times New Roman" w:hAnsi="Times New Roman" w:cs="Times New Roman"/>
          <w:color w:val="222222"/>
          <w:sz w:val="24"/>
          <w:szCs w:val="24"/>
          <w:lang w:val="en-GB" w:eastAsia="en-GB"/>
        </w:rPr>
        <w:t xml:space="preserve"> Youtus</w:t>
      </w:r>
      <w:r w:rsidR="00FD20F0" w:rsidRPr="007B53C5">
        <w:rPr>
          <w:rFonts w:ascii="Times New Roman" w:eastAsia="Times New Roman" w:hAnsi="Times New Roman" w:cs="Times New Roman"/>
          <w:color w:val="222222"/>
          <w:sz w:val="24"/>
          <w:szCs w:val="24"/>
          <w:lang w:val="en-GB" w:eastAsia="en-GB"/>
        </w:rPr>
        <w:t xml:space="preserve"> if the assets cannot pay the debt under </w:t>
      </w:r>
      <w:r w:rsidR="0016465E" w:rsidRPr="007B53C5">
        <w:rPr>
          <w:rFonts w:ascii="Times New Roman" w:eastAsia="Times New Roman" w:hAnsi="Times New Roman" w:cs="Times New Roman"/>
          <w:color w:val="222222"/>
          <w:sz w:val="24"/>
          <w:szCs w:val="24"/>
          <w:lang w:val="en-GB" w:eastAsia="en-GB"/>
        </w:rPr>
        <w:t>bankruptcy</w:t>
      </w:r>
      <w:r w:rsidR="00FD20F0" w:rsidRPr="007B53C5">
        <w:rPr>
          <w:rFonts w:ascii="Times New Roman" w:eastAsia="Times New Roman" w:hAnsi="Times New Roman" w:cs="Times New Roman"/>
          <w:color w:val="222222"/>
          <w:sz w:val="24"/>
          <w:szCs w:val="24"/>
          <w:lang w:val="en-GB" w:eastAsia="en-GB"/>
        </w:rPr>
        <w:t xml:space="preserve">. </w:t>
      </w:r>
      <w:r w:rsidR="00A83D5E" w:rsidRPr="007B53C5">
        <w:rPr>
          <w:rFonts w:ascii="Times New Roman" w:eastAsia="Times New Roman" w:hAnsi="Times New Roman" w:cs="Times New Roman"/>
          <w:color w:val="222222"/>
          <w:sz w:val="24"/>
          <w:szCs w:val="24"/>
          <w:lang w:val="en-GB" w:eastAsia="en-GB"/>
        </w:rPr>
        <w:t>In other words, a sole proprietor is legally responsible for all aspects of the business, including business losses and debts (Business.gov.au, 2018).</w:t>
      </w:r>
    </w:p>
    <w:p w14:paraId="122E0D0B" w14:textId="77777777" w:rsidR="00534606" w:rsidRPr="007B53C5" w:rsidRDefault="00F5107A" w:rsidP="00553D1D">
      <w:pPr>
        <w:pStyle w:val="Heading1"/>
        <w:spacing w:line="480" w:lineRule="auto"/>
        <w:jc w:val="both"/>
        <w:rPr>
          <w:rFonts w:ascii="Times New Roman" w:eastAsia="Times New Roman" w:hAnsi="Times New Roman" w:cs="Times New Roman"/>
          <w:sz w:val="24"/>
          <w:szCs w:val="24"/>
          <w:lang w:val="en-GB" w:eastAsia="en-GB"/>
        </w:rPr>
      </w:pPr>
      <w:r w:rsidRPr="007B53C5">
        <w:rPr>
          <w:rFonts w:ascii="Times New Roman" w:eastAsia="Times New Roman" w:hAnsi="Times New Roman" w:cs="Times New Roman"/>
          <w:sz w:val="24"/>
          <w:szCs w:val="24"/>
          <w:lang w:val="en-GB" w:eastAsia="en-GB"/>
        </w:rPr>
        <w:t>Question (</w:t>
      </w:r>
      <w:r w:rsidR="00D421B3" w:rsidRPr="007B53C5">
        <w:rPr>
          <w:rFonts w:ascii="Times New Roman" w:eastAsia="Times New Roman" w:hAnsi="Times New Roman" w:cs="Times New Roman"/>
          <w:sz w:val="24"/>
          <w:szCs w:val="24"/>
          <w:lang w:val="en-GB" w:eastAsia="en-GB"/>
        </w:rPr>
        <w:t>3) </w:t>
      </w:r>
      <w:r w:rsidRPr="007B53C5">
        <w:rPr>
          <w:rFonts w:ascii="Times New Roman" w:eastAsia="Times New Roman" w:hAnsi="Times New Roman" w:cs="Times New Roman"/>
          <w:sz w:val="24"/>
          <w:szCs w:val="24"/>
          <w:lang w:val="en-GB" w:eastAsia="en-GB"/>
        </w:rPr>
        <w:t>(a)</w:t>
      </w:r>
    </w:p>
    <w:p w14:paraId="0BB70C7B" w14:textId="77777777" w:rsidR="00C5159D" w:rsidRPr="007B53C5" w:rsidRDefault="00F5107A" w:rsidP="00553D1D">
      <w:pPr>
        <w:shd w:val="clear" w:color="auto" w:fill="FFFFFF"/>
        <w:spacing w:after="0" w:line="480" w:lineRule="auto"/>
        <w:jc w:val="both"/>
        <w:rPr>
          <w:rFonts w:ascii="Times New Roman" w:eastAsia="Times New Roman" w:hAnsi="Times New Roman" w:cs="Times New Roman"/>
          <w:bCs/>
          <w:color w:val="222222"/>
          <w:sz w:val="24"/>
          <w:szCs w:val="24"/>
          <w:lang w:val="en-GB" w:eastAsia="en-GB"/>
        </w:rPr>
      </w:pPr>
      <w:r w:rsidRPr="007B53C5">
        <w:rPr>
          <w:rFonts w:ascii="Times New Roman" w:eastAsia="Times New Roman" w:hAnsi="Times New Roman" w:cs="Times New Roman"/>
          <w:bCs/>
          <w:color w:val="222222"/>
          <w:sz w:val="24"/>
          <w:szCs w:val="24"/>
          <w:lang w:val="en-GB" w:eastAsia="en-GB"/>
        </w:rPr>
        <w:t xml:space="preserve">The decision by Youtus to influence the outcome of the proposed regulation is consistent with the Capture theory. </w:t>
      </w:r>
      <w:r w:rsidR="00643B33" w:rsidRPr="007B53C5">
        <w:rPr>
          <w:rFonts w:ascii="Times New Roman" w:eastAsia="Times New Roman" w:hAnsi="Times New Roman" w:cs="Times New Roman"/>
          <w:bCs/>
          <w:color w:val="222222"/>
          <w:sz w:val="24"/>
          <w:szCs w:val="24"/>
          <w:lang w:val="en-GB" w:eastAsia="en-GB"/>
        </w:rPr>
        <w:t xml:space="preserve">Capture theory is embraced by organisations that want to ensure that the </w:t>
      </w:r>
      <w:r w:rsidR="00643B33" w:rsidRPr="007B53C5">
        <w:rPr>
          <w:rFonts w:ascii="Times New Roman" w:eastAsia="Times New Roman" w:hAnsi="Times New Roman" w:cs="Times New Roman"/>
          <w:bCs/>
          <w:color w:val="222222"/>
          <w:sz w:val="24"/>
          <w:szCs w:val="24"/>
          <w:lang w:val="en-GB" w:eastAsia="en-GB"/>
        </w:rPr>
        <w:lastRenderedPageBreak/>
        <w:t xml:space="preserve">rules subsequently released are advantages to them, even though they are </w:t>
      </w:r>
      <w:r w:rsidR="0064668A" w:rsidRPr="007B53C5">
        <w:rPr>
          <w:rFonts w:ascii="Times New Roman" w:eastAsia="Times New Roman" w:hAnsi="Times New Roman" w:cs="Times New Roman"/>
          <w:bCs/>
          <w:color w:val="222222"/>
          <w:sz w:val="24"/>
          <w:szCs w:val="24"/>
          <w:lang w:val="en-GB" w:eastAsia="en-GB"/>
        </w:rPr>
        <w:t>initially introduced</w:t>
      </w:r>
      <w:r w:rsidR="00643B33" w:rsidRPr="007B53C5">
        <w:rPr>
          <w:rFonts w:ascii="Times New Roman" w:eastAsia="Times New Roman" w:hAnsi="Times New Roman" w:cs="Times New Roman"/>
          <w:bCs/>
          <w:color w:val="222222"/>
          <w:sz w:val="24"/>
          <w:szCs w:val="24"/>
          <w:lang w:val="en-GB" w:eastAsia="en-GB"/>
        </w:rPr>
        <w:t xml:space="preserve"> to serve the ‘public interest’</w:t>
      </w:r>
      <w:r w:rsidR="002E297E" w:rsidRPr="007B53C5">
        <w:rPr>
          <w:rFonts w:ascii="Times New Roman" w:eastAsia="Times New Roman" w:hAnsi="Times New Roman" w:cs="Times New Roman"/>
          <w:bCs/>
          <w:color w:val="222222"/>
          <w:sz w:val="24"/>
          <w:szCs w:val="24"/>
          <w:lang w:val="en-GB" w:eastAsia="en-GB"/>
        </w:rPr>
        <w:t xml:space="preserve"> (</w:t>
      </w:r>
      <w:r w:rsidR="00930070" w:rsidRPr="007B53C5">
        <w:rPr>
          <w:rFonts w:ascii="Times New Roman" w:hAnsi="Times New Roman" w:cs="Times New Roman"/>
          <w:color w:val="222222"/>
          <w:sz w:val="24"/>
          <w:szCs w:val="24"/>
          <w:shd w:val="clear" w:color="auto" w:fill="FFFFFF"/>
        </w:rPr>
        <w:t>Cohen, and</w:t>
      </w:r>
      <w:r w:rsidR="000A21BF" w:rsidRPr="007B53C5">
        <w:rPr>
          <w:rFonts w:ascii="Times New Roman" w:hAnsi="Times New Roman" w:cs="Times New Roman"/>
          <w:color w:val="222222"/>
          <w:sz w:val="24"/>
          <w:szCs w:val="24"/>
          <w:shd w:val="clear" w:color="auto" w:fill="FFFFFF"/>
        </w:rPr>
        <w:t xml:space="preserve"> Sundararajan, </w:t>
      </w:r>
      <w:r w:rsidR="002E297E" w:rsidRPr="007B53C5">
        <w:rPr>
          <w:rFonts w:ascii="Times New Roman" w:hAnsi="Times New Roman" w:cs="Times New Roman"/>
          <w:color w:val="222222"/>
          <w:sz w:val="24"/>
          <w:szCs w:val="24"/>
          <w:shd w:val="clear" w:color="auto" w:fill="FFFFFF"/>
        </w:rPr>
        <w:t>2015</w:t>
      </w:r>
      <w:r w:rsidR="003312FF" w:rsidRPr="007B53C5">
        <w:rPr>
          <w:rFonts w:ascii="Times New Roman" w:hAnsi="Times New Roman" w:cs="Times New Roman"/>
          <w:color w:val="222222"/>
          <w:sz w:val="24"/>
          <w:szCs w:val="24"/>
          <w:shd w:val="clear" w:color="auto" w:fill="FFFFFF"/>
        </w:rPr>
        <w:t>).</w:t>
      </w:r>
      <w:r w:rsidR="002F6EC8" w:rsidRPr="007B53C5">
        <w:rPr>
          <w:rFonts w:ascii="Times New Roman" w:hAnsi="Times New Roman" w:cs="Times New Roman"/>
          <w:color w:val="222222"/>
          <w:sz w:val="24"/>
          <w:szCs w:val="24"/>
          <w:shd w:val="clear" w:color="auto" w:fill="FFFFFF"/>
        </w:rPr>
        <w:t xml:space="preserve"> In other words, the government designed regulations for the interest of the company and not the public as it was originally expected (ibid).</w:t>
      </w:r>
      <w:r w:rsidR="003312FF" w:rsidRPr="007B53C5">
        <w:rPr>
          <w:rFonts w:ascii="Times New Roman" w:hAnsi="Times New Roman" w:cs="Times New Roman"/>
          <w:color w:val="222222"/>
          <w:sz w:val="24"/>
          <w:szCs w:val="24"/>
          <w:shd w:val="clear" w:color="auto" w:fill="FFFFFF"/>
        </w:rPr>
        <w:t xml:space="preserve"> </w:t>
      </w:r>
      <w:r w:rsidR="00D16A67" w:rsidRPr="007B53C5">
        <w:rPr>
          <w:rFonts w:ascii="Times New Roman" w:eastAsia="Times New Roman" w:hAnsi="Times New Roman" w:cs="Times New Roman"/>
          <w:bCs/>
          <w:color w:val="222222"/>
          <w:sz w:val="24"/>
          <w:szCs w:val="24"/>
          <w:lang w:val="en-GB" w:eastAsia="en-GB"/>
        </w:rPr>
        <w:t>In this case of Youtus, the government of Australia is planning to put in place stringent regulations to dis</w:t>
      </w:r>
      <w:r w:rsidR="001064B1" w:rsidRPr="007B53C5">
        <w:rPr>
          <w:rFonts w:ascii="Times New Roman" w:eastAsia="Times New Roman" w:hAnsi="Times New Roman" w:cs="Times New Roman"/>
          <w:bCs/>
          <w:color w:val="222222"/>
          <w:sz w:val="24"/>
          <w:szCs w:val="24"/>
          <w:lang w:val="en-GB" w:eastAsia="en-GB"/>
        </w:rPr>
        <w:t xml:space="preserve">courage foreign subcontracting for the sake of protecting the local industries. </w:t>
      </w:r>
      <w:r w:rsidR="00A77EC7" w:rsidRPr="007B53C5">
        <w:rPr>
          <w:rFonts w:ascii="Times New Roman" w:eastAsia="Times New Roman" w:hAnsi="Times New Roman" w:cs="Times New Roman"/>
          <w:bCs/>
          <w:color w:val="222222"/>
          <w:sz w:val="24"/>
          <w:szCs w:val="24"/>
          <w:lang w:val="en-GB" w:eastAsia="en-GB"/>
        </w:rPr>
        <w:t>By successfully persuading the government to ensure that the foreign subcontracting policy is designed in their favour, then they will have captured the government</w:t>
      </w:r>
      <w:r w:rsidR="00A8163F" w:rsidRPr="007B53C5">
        <w:rPr>
          <w:rFonts w:ascii="Times New Roman" w:eastAsia="Times New Roman" w:hAnsi="Times New Roman" w:cs="Times New Roman"/>
          <w:bCs/>
          <w:color w:val="222222"/>
          <w:sz w:val="24"/>
          <w:szCs w:val="24"/>
          <w:lang w:val="en-GB" w:eastAsia="en-GB"/>
        </w:rPr>
        <w:t xml:space="preserve"> (</w:t>
      </w:r>
      <w:r w:rsidR="00A8163F" w:rsidRPr="007B53C5">
        <w:rPr>
          <w:rFonts w:ascii="Times New Roman" w:hAnsi="Times New Roman" w:cs="Times New Roman"/>
          <w:color w:val="222222"/>
          <w:sz w:val="24"/>
          <w:szCs w:val="24"/>
          <w:shd w:val="clear" w:color="auto" w:fill="FFFFFF"/>
        </w:rPr>
        <w:t>Semple, et al., 2013)</w:t>
      </w:r>
      <w:r w:rsidR="00A77EC7" w:rsidRPr="007B53C5">
        <w:rPr>
          <w:rFonts w:ascii="Times New Roman" w:eastAsia="Times New Roman" w:hAnsi="Times New Roman" w:cs="Times New Roman"/>
          <w:bCs/>
          <w:color w:val="222222"/>
          <w:sz w:val="24"/>
          <w:szCs w:val="24"/>
          <w:lang w:val="en-GB" w:eastAsia="en-GB"/>
        </w:rPr>
        <w:t xml:space="preserve">. </w:t>
      </w:r>
    </w:p>
    <w:p w14:paraId="086687FB" w14:textId="77777777" w:rsidR="00D421B3" w:rsidRPr="007B53C5" w:rsidRDefault="00F5107A" w:rsidP="00B955B7">
      <w:pPr>
        <w:pStyle w:val="Heading1"/>
        <w:rPr>
          <w:rFonts w:ascii="Times New Roman" w:eastAsia="Times New Roman" w:hAnsi="Times New Roman" w:cs="Times New Roman"/>
          <w:sz w:val="24"/>
          <w:szCs w:val="24"/>
          <w:lang w:val="en-GB" w:eastAsia="en-GB"/>
        </w:rPr>
      </w:pPr>
      <w:r w:rsidRPr="007B53C5">
        <w:rPr>
          <w:rFonts w:ascii="Times New Roman" w:eastAsia="Times New Roman" w:hAnsi="Times New Roman" w:cs="Times New Roman"/>
          <w:sz w:val="24"/>
          <w:szCs w:val="24"/>
          <w:lang w:val="en-GB" w:eastAsia="en-GB"/>
        </w:rPr>
        <w:t xml:space="preserve">Question (3) (b) </w:t>
      </w:r>
    </w:p>
    <w:p w14:paraId="607B4B9F" w14:textId="1FCFB51E" w:rsidR="00C54B2D" w:rsidRPr="007B53C5" w:rsidRDefault="00F5107A" w:rsidP="00553D1D">
      <w:pPr>
        <w:shd w:val="clear" w:color="auto" w:fill="FFFFFF"/>
        <w:spacing w:after="0" w:line="480" w:lineRule="auto"/>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One of the common practice example</w:t>
      </w:r>
      <w:r w:rsidR="00237B0B" w:rsidRPr="007B53C5">
        <w:rPr>
          <w:rFonts w:ascii="Times New Roman" w:eastAsia="Times New Roman" w:hAnsi="Times New Roman" w:cs="Times New Roman"/>
          <w:color w:val="222222"/>
          <w:sz w:val="24"/>
          <w:szCs w:val="24"/>
          <w:lang w:val="en-GB" w:eastAsia="en-GB"/>
        </w:rPr>
        <w:t>s</w:t>
      </w:r>
      <w:r w:rsidRPr="007B53C5">
        <w:rPr>
          <w:rFonts w:ascii="Times New Roman" w:eastAsia="Times New Roman" w:hAnsi="Times New Roman" w:cs="Times New Roman"/>
          <w:color w:val="222222"/>
          <w:sz w:val="24"/>
          <w:szCs w:val="24"/>
          <w:lang w:val="en-GB" w:eastAsia="en-GB"/>
        </w:rPr>
        <w:t xml:space="preserve"> of corporate intervention in public policy formulation is through lobbying. </w:t>
      </w:r>
      <w:r w:rsidR="00537297" w:rsidRPr="007B53C5">
        <w:rPr>
          <w:rFonts w:ascii="Times New Roman" w:eastAsia="Times New Roman" w:hAnsi="Times New Roman" w:cs="Times New Roman"/>
          <w:color w:val="222222"/>
          <w:sz w:val="24"/>
          <w:szCs w:val="24"/>
          <w:lang w:val="en-GB" w:eastAsia="en-GB"/>
        </w:rPr>
        <w:t>This</w:t>
      </w:r>
      <w:r w:rsidR="00237B0B" w:rsidRPr="007B53C5">
        <w:rPr>
          <w:rFonts w:ascii="Times New Roman" w:eastAsia="Times New Roman" w:hAnsi="Times New Roman" w:cs="Times New Roman"/>
          <w:color w:val="222222"/>
          <w:sz w:val="24"/>
          <w:szCs w:val="24"/>
          <w:lang w:val="en-GB" w:eastAsia="en-GB"/>
        </w:rPr>
        <w:t xml:space="preserve"> is a multi</w:t>
      </w:r>
      <w:r w:rsidR="00F16257" w:rsidRPr="007B53C5">
        <w:rPr>
          <w:rFonts w:ascii="Times New Roman" w:eastAsia="Times New Roman" w:hAnsi="Times New Roman" w:cs="Times New Roman"/>
          <w:color w:val="222222"/>
          <w:sz w:val="24"/>
          <w:szCs w:val="24"/>
          <w:lang w:val="en-GB" w:eastAsia="en-GB"/>
        </w:rPr>
        <w:t>billion-dollar industry in Australia, which uses comp</w:t>
      </w:r>
      <w:r w:rsidR="004A1ABA" w:rsidRPr="007B53C5">
        <w:rPr>
          <w:rFonts w:ascii="Times New Roman" w:eastAsia="Times New Roman" w:hAnsi="Times New Roman" w:cs="Times New Roman"/>
          <w:color w:val="222222"/>
          <w:sz w:val="24"/>
          <w:szCs w:val="24"/>
          <w:lang w:val="en-GB" w:eastAsia="en-GB"/>
        </w:rPr>
        <w:t>lex strategies to get favours fo</w:t>
      </w:r>
      <w:r w:rsidR="00F16257" w:rsidRPr="007B53C5">
        <w:rPr>
          <w:rFonts w:ascii="Times New Roman" w:eastAsia="Times New Roman" w:hAnsi="Times New Roman" w:cs="Times New Roman"/>
          <w:color w:val="222222"/>
          <w:sz w:val="24"/>
          <w:szCs w:val="24"/>
          <w:lang w:val="en-GB" w:eastAsia="en-GB"/>
        </w:rPr>
        <w:t>r their clients or members by influencing political and public opinion</w:t>
      </w:r>
      <w:r w:rsidR="00811C6D" w:rsidRPr="007B53C5">
        <w:rPr>
          <w:rFonts w:ascii="Times New Roman" w:eastAsia="Times New Roman" w:hAnsi="Times New Roman" w:cs="Times New Roman"/>
          <w:color w:val="222222"/>
          <w:sz w:val="24"/>
          <w:szCs w:val="24"/>
          <w:lang w:val="en-GB" w:eastAsia="en-GB"/>
        </w:rPr>
        <w:t xml:space="preserve"> (</w:t>
      </w:r>
      <w:r w:rsidR="00153289" w:rsidRPr="007B53C5">
        <w:rPr>
          <w:rFonts w:ascii="Times New Roman" w:eastAsia="Times New Roman" w:hAnsi="Times New Roman" w:cs="Times New Roman"/>
          <w:color w:val="222222"/>
          <w:sz w:val="24"/>
          <w:szCs w:val="24"/>
          <w:lang w:val="en-GB" w:eastAsia="en-GB"/>
        </w:rPr>
        <w:t xml:space="preserve">Rennie, </w:t>
      </w:r>
      <w:r w:rsidR="00811C6D" w:rsidRPr="007B53C5">
        <w:rPr>
          <w:rFonts w:ascii="Times New Roman" w:eastAsia="Times New Roman" w:hAnsi="Times New Roman" w:cs="Times New Roman"/>
          <w:color w:val="222222"/>
          <w:sz w:val="24"/>
          <w:szCs w:val="24"/>
          <w:lang w:val="en-GB" w:eastAsia="en-GB"/>
        </w:rPr>
        <w:t>2016)</w:t>
      </w:r>
      <w:r w:rsidR="00F16257" w:rsidRPr="007B53C5">
        <w:rPr>
          <w:rFonts w:ascii="Times New Roman" w:eastAsia="Times New Roman" w:hAnsi="Times New Roman" w:cs="Times New Roman"/>
          <w:color w:val="222222"/>
          <w:sz w:val="24"/>
          <w:szCs w:val="24"/>
          <w:lang w:val="en-GB" w:eastAsia="en-GB"/>
        </w:rPr>
        <w:t xml:space="preserve">. </w:t>
      </w:r>
      <w:r w:rsidR="00494EE1" w:rsidRPr="007B53C5">
        <w:rPr>
          <w:rFonts w:ascii="Times New Roman" w:eastAsia="Times New Roman" w:hAnsi="Times New Roman" w:cs="Times New Roman"/>
          <w:color w:val="222222"/>
          <w:sz w:val="24"/>
          <w:szCs w:val="24"/>
          <w:lang w:val="en-GB" w:eastAsia="en-GB"/>
        </w:rPr>
        <w:t>The aim is usual</w:t>
      </w:r>
      <w:r w:rsidR="000361E0" w:rsidRPr="007B53C5">
        <w:rPr>
          <w:rFonts w:ascii="Times New Roman" w:eastAsia="Times New Roman" w:hAnsi="Times New Roman" w:cs="Times New Roman"/>
          <w:color w:val="222222"/>
          <w:sz w:val="24"/>
          <w:szCs w:val="24"/>
          <w:lang w:val="en-GB" w:eastAsia="en-GB"/>
        </w:rPr>
        <w:t>ly to realign or co-opt policy by targetin</w:t>
      </w:r>
      <w:r w:rsidR="00915B7A" w:rsidRPr="007B53C5">
        <w:rPr>
          <w:rFonts w:ascii="Times New Roman" w:eastAsia="Times New Roman" w:hAnsi="Times New Roman" w:cs="Times New Roman"/>
          <w:color w:val="222222"/>
          <w:sz w:val="24"/>
          <w:szCs w:val="24"/>
          <w:lang w:val="en-GB" w:eastAsia="en-GB"/>
        </w:rPr>
        <w:t>g the public or the regulators/government</w:t>
      </w:r>
      <w:r w:rsidR="000361E0" w:rsidRPr="007B53C5">
        <w:rPr>
          <w:rFonts w:ascii="Times New Roman" w:eastAsia="Times New Roman" w:hAnsi="Times New Roman" w:cs="Times New Roman"/>
          <w:color w:val="222222"/>
          <w:sz w:val="24"/>
          <w:szCs w:val="24"/>
          <w:lang w:val="en-GB" w:eastAsia="en-GB"/>
        </w:rPr>
        <w:t xml:space="preserve">. </w:t>
      </w:r>
      <w:r w:rsidR="00EB7DFB" w:rsidRPr="007B53C5">
        <w:rPr>
          <w:rFonts w:ascii="Times New Roman" w:eastAsia="Times New Roman" w:hAnsi="Times New Roman" w:cs="Times New Roman"/>
          <w:color w:val="222222"/>
          <w:sz w:val="24"/>
          <w:szCs w:val="24"/>
          <w:lang w:val="en-GB" w:eastAsia="en-GB"/>
        </w:rPr>
        <w:t>Corporate embrace lobbying through use of ex-legislators in case the target is the regulators or the use of Trade unions in case the target is the general public</w:t>
      </w:r>
      <w:r w:rsidR="00C30C5F" w:rsidRPr="007B53C5">
        <w:rPr>
          <w:rFonts w:ascii="Times New Roman" w:eastAsia="Times New Roman" w:hAnsi="Times New Roman" w:cs="Times New Roman"/>
          <w:color w:val="222222"/>
          <w:sz w:val="24"/>
          <w:szCs w:val="24"/>
          <w:lang w:val="en-GB" w:eastAsia="en-GB"/>
        </w:rPr>
        <w:t xml:space="preserve"> </w:t>
      </w:r>
      <w:r w:rsidR="00516CE3" w:rsidRPr="007B53C5">
        <w:rPr>
          <w:rFonts w:ascii="Times New Roman" w:eastAsia="Times New Roman" w:hAnsi="Times New Roman" w:cs="Times New Roman"/>
          <w:color w:val="222222"/>
          <w:sz w:val="24"/>
          <w:szCs w:val="24"/>
          <w:lang w:val="en-GB" w:eastAsia="en-GB"/>
        </w:rPr>
        <w:t>(ibid)</w:t>
      </w:r>
      <w:r w:rsidR="00EB7DFB" w:rsidRPr="007B53C5">
        <w:rPr>
          <w:rFonts w:ascii="Times New Roman" w:eastAsia="Times New Roman" w:hAnsi="Times New Roman" w:cs="Times New Roman"/>
          <w:color w:val="222222"/>
          <w:sz w:val="24"/>
          <w:szCs w:val="24"/>
          <w:lang w:val="en-GB" w:eastAsia="en-GB"/>
        </w:rPr>
        <w:t>.</w:t>
      </w:r>
      <w:r w:rsidR="006215B9" w:rsidRPr="007B53C5">
        <w:rPr>
          <w:rFonts w:ascii="Times New Roman" w:eastAsia="Times New Roman" w:hAnsi="Times New Roman" w:cs="Times New Roman"/>
          <w:color w:val="222222"/>
          <w:sz w:val="24"/>
          <w:szCs w:val="24"/>
          <w:lang w:val="en-GB" w:eastAsia="en-GB"/>
        </w:rPr>
        <w:t xml:space="preserve"> For example, according to</w:t>
      </w:r>
      <w:r w:rsidR="002209F4" w:rsidRPr="007B53C5">
        <w:rPr>
          <w:rFonts w:ascii="Times New Roman" w:eastAsia="Times New Roman" w:hAnsi="Times New Roman" w:cs="Times New Roman"/>
          <w:color w:val="222222"/>
          <w:sz w:val="24"/>
          <w:szCs w:val="24"/>
          <w:lang w:val="en-GB" w:eastAsia="en-GB"/>
        </w:rPr>
        <w:t xml:space="preserve"> Knaus, and Evershed (2018),</w:t>
      </w:r>
      <w:r w:rsidR="004907CA" w:rsidRPr="007B53C5">
        <w:rPr>
          <w:rFonts w:ascii="Times New Roman" w:eastAsia="Times New Roman" w:hAnsi="Times New Roman" w:cs="Times New Roman"/>
          <w:color w:val="222222"/>
          <w:sz w:val="24"/>
          <w:szCs w:val="24"/>
          <w:lang w:val="en-GB" w:eastAsia="en-GB"/>
        </w:rPr>
        <w:t xml:space="preserve"> m</w:t>
      </w:r>
      <w:r w:rsidR="006215B9" w:rsidRPr="007B53C5">
        <w:rPr>
          <w:rFonts w:ascii="Times New Roman" w:eastAsia="Times New Roman" w:hAnsi="Times New Roman" w:cs="Times New Roman"/>
          <w:color w:val="222222"/>
          <w:sz w:val="24"/>
          <w:szCs w:val="24"/>
          <w:lang w:val="en-GB" w:eastAsia="en-GB"/>
        </w:rPr>
        <w:t xml:space="preserve">ore </w:t>
      </w:r>
      <w:r w:rsidR="006E0F18" w:rsidRPr="007B53C5">
        <w:rPr>
          <w:rFonts w:ascii="Times New Roman" w:eastAsia="Times New Roman" w:hAnsi="Times New Roman" w:cs="Times New Roman"/>
          <w:color w:val="222222"/>
          <w:sz w:val="24"/>
          <w:szCs w:val="24"/>
          <w:lang w:val="en-GB" w:eastAsia="en-GB"/>
        </w:rPr>
        <w:t>than half o</w:t>
      </w:r>
      <w:r w:rsidR="006215B9" w:rsidRPr="007B53C5">
        <w:rPr>
          <w:rFonts w:ascii="Times New Roman" w:eastAsia="Times New Roman" w:hAnsi="Times New Roman" w:cs="Times New Roman"/>
          <w:color w:val="222222"/>
          <w:sz w:val="24"/>
          <w:szCs w:val="24"/>
          <w:lang w:val="en-GB" w:eastAsia="en-GB"/>
        </w:rPr>
        <w:t>f the lobbyists in Australia have previously worked inside the government, with</w:t>
      </w:r>
      <w:r w:rsidR="00307EB5" w:rsidRPr="007B53C5">
        <w:rPr>
          <w:rFonts w:ascii="Times New Roman" w:eastAsia="Times New Roman" w:hAnsi="Times New Roman" w:cs="Times New Roman"/>
          <w:color w:val="222222"/>
          <w:sz w:val="24"/>
          <w:szCs w:val="24"/>
          <w:lang w:val="en-GB" w:eastAsia="en-GB"/>
        </w:rPr>
        <w:t xml:space="preserve"> 1 out of 4 having </w:t>
      </w:r>
      <w:r w:rsidR="001115CC" w:rsidRPr="007B53C5">
        <w:rPr>
          <w:rFonts w:ascii="Times New Roman" w:eastAsia="Times New Roman" w:hAnsi="Times New Roman" w:cs="Times New Roman"/>
          <w:color w:val="222222"/>
          <w:sz w:val="24"/>
          <w:szCs w:val="24"/>
          <w:lang w:val="en-GB" w:eastAsia="en-GB"/>
        </w:rPr>
        <w:t xml:space="preserve">worked </w:t>
      </w:r>
      <w:r w:rsidR="00441031" w:rsidRPr="007B53C5">
        <w:rPr>
          <w:rFonts w:ascii="Times New Roman" w:eastAsia="Times New Roman" w:hAnsi="Times New Roman" w:cs="Times New Roman"/>
          <w:color w:val="222222"/>
          <w:sz w:val="24"/>
          <w:szCs w:val="24"/>
          <w:lang w:val="en-GB" w:eastAsia="en-GB"/>
        </w:rPr>
        <w:t>as</w:t>
      </w:r>
      <w:r w:rsidR="006215B9" w:rsidRPr="007B53C5">
        <w:rPr>
          <w:rFonts w:ascii="Times New Roman" w:eastAsia="Times New Roman" w:hAnsi="Times New Roman" w:cs="Times New Roman"/>
          <w:color w:val="222222"/>
          <w:sz w:val="24"/>
          <w:szCs w:val="24"/>
          <w:lang w:val="en-GB" w:eastAsia="en-GB"/>
        </w:rPr>
        <w:t xml:space="preserve"> parliamentary </w:t>
      </w:r>
      <w:r w:rsidR="00441031" w:rsidRPr="007B53C5">
        <w:rPr>
          <w:rFonts w:ascii="Times New Roman" w:eastAsia="Times New Roman" w:hAnsi="Times New Roman" w:cs="Times New Roman"/>
          <w:color w:val="222222"/>
          <w:sz w:val="24"/>
          <w:szCs w:val="24"/>
          <w:lang w:val="en-GB" w:eastAsia="en-GB"/>
        </w:rPr>
        <w:t>secretaries</w:t>
      </w:r>
      <w:r w:rsidR="006215B9" w:rsidRPr="007B53C5">
        <w:rPr>
          <w:rFonts w:ascii="Times New Roman" w:eastAsia="Times New Roman" w:hAnsi="Times New Roman" w:cs="Times New Roman"/>
          <w:color w:val="222222"/>
          <w:sz w:val="24"/>
          <w:szCs w:val="24"/>
          <w:lang w:val="en-GB" w:eastAsia="en-GB"/>
        </w:rPr>
        <w:t xml:space="preserve"> or </w:t>
      </w:r>
      <w:r w:rsidR="002E1F59" w:rsidRPr="007B53C5">
        <w:rPr>
          <w:rFonts w:ascii="Times New Roman" w:eastAsia="Times New Roman" w:hAnsi="Times New Roman" w:cs="Times New Roman"/>
          <w:color w:val="222222"/>
          <w:sz w:val="24"/>
          <w:szCs w:val="24"/>
          <w:lang w:val="en-GB" w:eastAsia="en-GB"/>
        </w:rPr>
        <w:t xml:space="preserve">in the </w:t>
      </w:r>
      <w:r w:rsidR="006215B9" w:rsidRPr="007B53C5">
        <w:rPr>
          <w:rFonts w:ascii="Times New Roman" w:eastAsia="Times New Roman" w:hAnsi="Times New Roman" w:cs="Times New Roman"/>
          <w:color w:val="222222"/>
          <w:sz w:val="24"/>
          <w:szCs w:val="24"/>
          <w:lang w:val="en-GB" w:eastAsia="en-GB"/>
        </w:rPr>
        <w:t>office of ministers.</w:t>
      </w:r>
      <w:r w:rsidR="00E8308F" w:rsidRPr="007B53C5">
        <w:rPr>
          <w:rFonts w:ascii="Times New Roman" w:eastAsia="Times New Roman" w:hAnsi="Times New Roman" w:cs="Times New Roman"/>
          <w:color w:val="222222"/>
          <w:sz w:val="24"/>
          <w:szCs w:val="24"/>
          <w:lang w:val="en-GB" w:eastAsia="en-GB"/>
        </w:rPr>
        <w:t xml:space="preserve"> Lobbying the public includes use of press releases, protests, commissioned research, op-ed pieces, and advertisements. </w:t>
      </w:r>
      <w:r w:rsidR="00733AF5" w:rsidRPr="007B53C5">
        <w:rPr>
          <w:rFonts w:ascii="Times New Roman" w:eastAsia="Times New Roman" w:hAnsi="Times New Roman" w:cs="Times New Roman"/>
          <w:color w:val="222222"/>
          <w:sz w:val="24"/>
          <w:szCs w:val="24"/>
          <w:lang w:val="en-GB" w:eastAsia="en-GB"/>
        </w:rPr>
        <w:t>Rennie (2016) confirms that b</w:t>
      </w:r>
      <w:r w:rsidR="008D69E0" w:rsidRPr="007B53C5">
        <w:rPr>
          <w:rFonts w:ascii="Times New Roman" w:eastAsia="Times New Roman" w:hAnsi="Times New Roman" w:cs="Times New Roman"/>
          <w:color w:val="222222"/>
          <w:sz w:val="24"/>
          <w:szCs w:val="24"/>
          <w:lang w:val="en-GB" w:eastAsia="en-GB"/>
        </w:rPr>
        <w:t>y successfully convincing either of these targets, the business can get the policy</w:t>
      </w:r>
      <w:r w:rsidR="00540E66" w:rsidRPr="007B53C5">
        <w:rPr>
          <w:rFonts w:ascii="Times New Roman" w:eastAsia="Times New Roman" w:hAnsi="Times New Roman" w:cs="Times New Roman"/>
          <w:color w:val="222222"/>
          <w:sz w:val="24"/>
          <w:szCs w:val="24"/>
          <w:lang w:val="en-GB" w:eastAsia="en-GB"/>
        </w:rPr>
        <w:t xml:space="preserve"> aligned in their own interest.</w:t>
      </w:r>
    </w:p>
    <w:p w14:paraId="75110FBD" w14:textId="77777777" w:rsidR="00534606" w:rsidRPr="007B53C5" w:rsidRDefault="00F5107A" w:rsidP="00553D1D">
      <w:pPr>
        <w:pStyle w:val="Heading1"/>
        <w:spacing w:line="480" w:lineRule="auto"/>
        <w:jc w:val="both"/>
        <w:rPr>
          <w:rFonts w:ascii="Times New Roman" w:eastAsia="Times New Roman" w:hAnsi="Times New Roman" w:cs="Times New Roman"/>
          <w:sz w:val="24"/>
          <w:szCs w:val="24"/>
          <w:lang w:val="en-GB" w:eastAsia="en-GB"/>
        </w:rPr>
      </w:pPr>
      <w:r w:rsidRPr="007B53C5">
        <w:rPr>
          <w:rFonts w:ascii="Times New Roman" w:eastAsia="Times New Roman" w:hAnsi="Times New Roman" w:cs="Times New Roman"/>
          <w:sz w:val="24"/>
          <w:szCs w:val="24"/>
          <w:lang w:val="en-GB" w:eastAsia="en-GB"/>
        </w:rPr>
        <w:t>Question (4)</w:t>
      </w:r>
      <w:r w:rsidR="00AC0A5E" w:rsidRPr="007B53C5">
        <w:rPr>
          <w:rFonts w:ascii="Times New Roman" w:eastAsia="Times New Roman" w:hAnsi="Times New Roman" w:cs="Times New Roman"/>
          <w:sz w:val="24"/>
          <w:szCs w:val="24"/>
          <w:lang w:val="en-GB" w:eastAsia="en-GB"/>
        </w:rPr>
        <w:t xml:space="preserve"> (a)</w:t>
      </w:r>
    </w:p>
    <w:p w14:paraId="2A95C4F7" w14:textId="332292D5" w:rsidR="00C5159D" w:rsidRPr="007B53C5" w:rsidRDefault="00F5107A" w:rsidP="00553D1D">
      <w:pPr>
        <w:shd w:val="clear" w:color="auto" w:fill="FFFFFF"/>
        <w:spacing w:after="0" w:line="480" w:lineRule="auto"/>
        <w:jc w:val="both"/>
        <w:rPr>
          <w:rFonts w:ascii="Times New Roman" w:eastAsia="Times New Roman" w:hAnsi="Times New Roman" w:cs="Times New Roman"/>
          <w:bCs/>
          <w:color w:val="222222"/>
          <w:sz w:val="24"/>
          <w:szCs w:val="24"/>
          <w:lang w:val="en-GB" w:eastAsia="en-GB"/>
        </w:rPr>
      </w:pPr>
      <w:r w:rsidRPr="007B53C5">
        <w:rPr>
          <w:rFonts w:ascii="Times New Roman" w:eastAsia="Times New Roman" w:hAnsi="Times New Roman" w:cs="Times New Roman"/>
          <w:bCs/>
          <w:color w:val="222222"/>
          <w:sz w:val="24"/>
          <w:szCs w:val="24"/>
          <w:lang w:val="en-GB" w:eastAsia="en-GB"/>
        </w:rPr>
        <w:t xml:space="preserve">If the lease liability increases the debt-to-equity ratio, then equity shareholders of </w:t>
      </w:r>
      <w:r w:rsidR="0075232D" w:rsidRPr="007B53C5">
        <w:rPr>
          <w:rFonts w:ascii="Times New Roman" w:eastAsia="Times New Roman" w:hAnsi="Times New Roman" w:cs="Times New Roman"/>
          <w:bCs/>
          <w:color w:val="222222"/>
          <w:sz w:val="24"/>
          <w:szCs w:val="24"/>
          <w:lang w:val="en-GB" w:eastAsia="en-GB"/>
        </w:rPr>
        <w:t xml:space="preserve">Youtus Enterprise will likely </w:t>
      </w:r>
      <w:r w:rsidRPr="007B53C5">
        <w:rPr>
          <w:rFonts w:ascii="Times New Roman" w:eastAsia="Times New Roman" w:hAnsi="Times New Roman" w:cs="Times New Roman"/>
          <w:bCs/>
          <w:color w:val="222222"/>
          <w:sz w:val="24"/>
          <w:szCs w:val="24"/>
          <w:lang w:val="en-GB" w:eastAsia="en-GB"/>
        </w:rPr>
        <w:t xml:space="preserve">be better </w:t>
      </w:r>
      <w:r w:rsidR="00232075" w:rsidRPr="007B53C5">
        <w:rPr>
          <w:rFonts w:ascii="Times New Roman" w:eastAsia="Times New Roman" w:hAnsi="Times New Roman" w:cs="Times New Roman"/>
          <w:bCs/>
          <w:color w:val="222222"/>
          <w:sz w:val="24"/>
          <w:szCs w:val="24"/>
          <w:lang w:val="en-GB" w:eastAsia="en-GB"/>
        </w:rPr>
        <w:t>off</w:t>
      </w:r>
      <w:r w:rsidRPr="007B53C5">
        <w:rPr>
          <w:rFonts w:ascii="Times New Roman" w:eastAsia="Times New Roman" w:hAnsi="Times New Roman" w:cs="Times New Roman"/>
          <w:bCs/>
          <w:color w:val="222222"/>
          <w:sz w:val="24"/>
          <w:szCs w:val="24"/>
          <w:lang w:val="en-GB" w:eastAsia="en-GB"/>
        </w:rPr>
        <w:t>. The reason for this is the fact that an increase in debt reduces agency costs</w:t>
      </w:r>
      <w:r w:rsidR="00714C2C" w:rsidRPr="007B53C5">
        <w:rPr>
          <w:rFonts w:ascii="Times New Roman" w:eastAsia="Times New Roman" w:hAnsi="Times New Roman" w:cs="Times New Roman"/>
          <w:bCs/>
          <w:color w:val="222222"/>
          <w:sz w:val="24"/>
          <w:szCs w:val="24"/>
          <w:lang w:val="en-GB" w:eastAsia="en-GB"/>
        </w:rPr>
        <w:t xml:space="preserve"> (such as bonding costs and monitoring costs)</w:t>
      </w:r>
      <w:r w:rsidRPr="007B53C5">
        <w:rPr>
          <w:rFonts w:ascii="Times New Roman" w:eastAsia="Times New Roman" w:hAnsi="Times New Roman" w:cs="Times New Roman"/>
          <w:bCs/>
          <w:color w:val="222222"/>
          <w:sz w:val="24"/>
          <w:szCs w:val="24"/>
          <w:lang w:val="en-GB" w:eastAsia="en-GB"/>
        </w:rPr>
        <w:t xml:space="preserve"> tha</w:t>
      </w:r>
      <w:r w:rsidR="00044478" w:rsidRPr="007B53C5">
        <w:rPr>
          <w:rFonts w:ascii="Times New Roman" w:eastAsia="Times New Roman" w:hAnsi="Times New Roman" w:cs="Times New Roman"/>
          <w:bCs/>
          <w:color w:val="222222"/>
          <w:sz w:val="24"/>
          <w:szCs w:val="24"/>
          <w:lang w:val="en-GB" w:eastAsia="en-GB"/>
        </w:rPr>
        <w:t>t equity shareholders</w:t>
      </w:r>
      <w:r w:rsidR="009911D8" w:rsidRPr="007B53C5">
        <w:rPr>
          <w:rFonts w:ascii="Times New Roman" w:eastAsia="Times New Roman" w:hAnsi="Times New Roman" w:cs="Times New Roman"/>
          <w:bCs/>
          <w:color w:val="222222"/>
          <w:sz w:val="24"/>
          <w:szCs w:val="24"/>
          <w:lang w:val="en-GB" w:eastAsia="en-GB"/>
        </w:rPr>
        <w:t xml:space="preserve"> normally </w:t>
      </w:r>
      <w:r w:rsidR="009911D8" w:rsidRPr="007B53C5">
        <w:rPr>
          <w:rFonts w:ascii="Times New Roman" w:eastAsia="Times New Roman" w:hAnsi="Times New Roman" w:cs="Times New Roman"/>
          <w:bCs/>
          <w:color w:val="222222"/>
          <w:sz w:val="24"/>
          <w:szCs w:val="24"/>
          <w:lang w:val="en-GB" w:eastAsia="en-GB"/>
        </w:rPr>
        <w:lastRenderedPageBreak/>
        <w:t>incurs</w:t>
      </w:r>
      <w:r w:rsidR="00E74E3E" w:rsidRPr="007B53C5">
        <w:rPr>
          <w:rFonts w:ascii="Times New Roman" w:eastAsia="Times New Roman" w:hAnsi="Times New Roman" w:cs="Times New Roman"/>
          <w:bCs/>
          <w:color w:val="222222"/>
          <w:sz w:val="24"/>
          <w:szCs w:val="24"/>
          <w:lang w:val="en-GB" w:eastAsia="en-GB"/>
        </w:rPr>
        <w:t xml:space="preserve"> (Nguyen, 2018)</w:t>
      </w:r>
      <w:r w:rsidR="00044478" w:rsidRPr="007B53C5">
        <w:rPr>
          <w:rFonts w:ascii="Times New Roman" w:eastAsia="Times New Roman" w:hAnsi="Times New Roman" w:cs="Times New Roman"/>
          <w:bCs/>
          <w:color w:val="222222"/>
          <w:sz w:val="24"/>
          <w:szCs w:val="24"/>
          <w:lang w:val="en-GB" w:eastAsia="en-GB"/>
        </w:rPr>
        <w:t>. According to agency theory, management often acts to maximise their own interest rather</w:t>
      </w:r>
      <w:r w:rsidR="00061087" w:rsidRPr="007B53C5">
        <w:rPr>
          <w:rFonts w:ascii="Times New Roman" w:eastAsia="Times New Roman" w:hAnsi="Times New Roman" w:cs="Times New Roman"/>
          <w:bCs/>
          <w:color w:val="222222"/>
          <w:sz w:val="24"/>
          <w:szCs w:val="24"/>
          <w:lang w:val="en-GB" w:eastAsia="en-GB"/>
        </w:rPr>
        <w:t xml:space="preserve"> (</w:t>
      </w:r>
      <w:r w:rsidR="00061087" w:rsidRPr="007B53C5">
        <w:rPr>
          <w:rFonts w:ascii="Times New Roman" w:hAnsi="Times New Roman" w:cs="Times New Roman"/>
          <w:color w:val="222222"/>
          <w:sz w:val="24"/>
          <w:szCs w:val="24"/>
          <w:shd w:val="clear" w:color="auto" w:fill="FFFFFF"/>
        </w:rPr>
        <w:t>Bosse, and Phillips, 2016).</w:t>
      </w:r>
      <w:r w:rsidR="00BB6645" w:rsidRPr="007B53C5">
        <w:rPr>
          <w:rFonts w:ascii="Times New Roman" w:eastAsia="Times New Roman" w:hAnsi="Times New Roman" w:cs="Times New Roman"/>
          <w:bCs/>
          <w:color w:val="222222"/>
          <w:sz w:val="24"/>
          <w:szCs w:val="24"/>
          <w:lang w:val="en-GB" w:eastAsia="en-GB"/>
        </w:rPr>
        <w:t xml:space="preserve"> Chen (2018) </w:t>
      </w:r>
      <w:r w:rsidR="00232075" w:rsidRPr="007B53C5">
        <w:rPr>
          <w:rFonts w:ascii="Times New Roman" w:eastAsia="Times New Roman" w:hAnsi="Times New Roman" w:cs="Times New Roman"/>
          <w:bCs/>
          <w:color w:val="222222"/>
          <w:sz w:val="24"/>
          <w:szCs w:val="24"/>
          <w:lang w:val="en-GB" w:eastAsia="en-GB"/>
        </w:rPr>
        <w:t xml:space="preserve">argues that the terms and conditions of debt keeps the management in check in such a way that they cannot embrace their own interests since they must meet the debt obligations. </w:t>
      </w:r>
      <w:r w:rsidR="008D56D8" w:rsidRPr="007B53C5">
        <w:rPr>
          <w:rFonts w:ascii="Times New Roman" w:eastAsia="Times New Roman" w:hAnsi="Times New Roman" w:cs="Times New Roman"/>
          <w:bCs/>
          <w:color w:val="222222"/>
          <w:sz w:val="24"/>
          <w:szCs w:val="24"/>
          <w:lang w:val="en-GB" w:eastAsia="en-GB"/>
        </w:rPr>
        <w:t xml:space="preserve">As such, these make the management re-focus on generating resources to cover the debt </w:t>
      </w:r>
      <w:r w:rsidR="00FC2DA7" w:rsidRPr="007B53C5">
        <w:rPr>
          <w:rFonts w:ascii="Times New Roman" w:eastAsia="Times New Roman" w:hAnsi="Times New Roman" w:cs="Times New Roman"/>
          <w:bCs/>
          <w:color w:val="222222"/>
          <w:sz w:val="24"/>
          <w:szCs w:val="24"/>
          <w:lang w:val="en-GB" w:eastAsia="en-GB"/>
        </w:rPr>
        <w:t xml:space="preserve">obligations, and in the process, </w:t>
      </w:r>
      <w:r w:rsidR="008D56D8" w:rsidRPr="007B53C5">
        <w:rPr>
          <w:rFonts w:ascii="Times New Roman" w:eastAsia="Times New Roman" w:hAnsi="Times New Roman" w:cs="Times New Roman"/>
          <w:bCs/>
          <w:color w:val="222222"/>
          <w:sz w:val="24"/>
          <w:szCs w:val="24"/>
          <w:lang w:val="en-GB" w:eastAsia="en-GB"/>
        </w:rPr>
        <w:t xml:space="preserve">this will guarantee better performance of the equity-shareholders. </w:t>
      </w:r>
      <w:r w:rsidR="00714C2C" w:rsidRPr="007B53C5">
        <w:rPr>
          <w:rFonts w:ascii="Times New Roman" w:eastAsia="Times New Roman" w:hAnsi="Times New Roman" w:cs="Times New Roman"/>
          <w:bCs/>
          <w:color w:val="222222"/>
          <w:sz w:val="24"/>
          <w:szCs w:val="24"/>
          <w:lang w:val="en-GB" w:eastAsia="en-GB"/>
        </w:rPr>
        <w:t>However, the increase in the debt-to-equity ratio will also create another conflict of interest. This is because, the equity holders, debt holders, and the management have different interests, which are often conflicting.</w:t>
      </w:r>
    </w:p>
    <w:p w14:paraId="4EB20295" w14:textId="77777777" w:rsidR="00D421B3" w:rsidRPr="007B53C5" w:rsidRDefault="00F5107A" w:rsidP="00941160">
      <w:pPr>
        <w:pStyle w:val="Heading1"/>
        <w:rPr>
          <w:rFonts w:ascii="Times New Roman" w:eastAsia="Times New Roman" w:hAnsi="Times New Roman" w:cs="Times New Roman"/>
          <w:sz w:val="24"/>
          <w:szCs w:val="24"/>
          <w:lang w:val="en-GB" w:eastAsia="en-GB"/>
        </w:rPr>
      </w:pPr>
      <w:r w:rsidRPr="007B53C5">
        <w:rPr>
          <w:rFonts w:ascii="Times New Roman" w:eastAsia="Times New Roman" w:hAnsi="Times New Roman" w:cs="Times New Roman"/>
          <w:sz w:val="24"/>
          <w:szCs w:val="24"/>
          <w:lang w:val="en-GB" w:eastAsia="en-GB"/>
        </w:rPr>
        <w:t>Question (4) (b)</w:t>
      </w:r>
    </w:p>
    <w:p w14:paraId="1E19F994" w14:textId="0A4DBD71" w:rsidR="00D421B3" w:rsidRPr="007B53C5" w:rsidRDefault="00F5107A" w:rsidP="00553D1D">
      <w:pPr>
        <w:spacing w:line="480" w:lineRule="auto"/>
        <w:jc w:val="both"/>
        <w:rPr>
          <w:rFonts w:ascii="Times New Roman" w:hAnsi="Times New Roman" w:cs="Times New Roman"/>
          <w:sz w:val="24"/>
          <w:szCs w:val="24"/>
        </w:rPr>
      </w:pPr>
      <w:r w:rsidRPr="007B53C5">
        <w:rPr>
          <w:rFonts w:ascii="Times New Roman" w:hAnsi="Times New Roman" w:cs="Times New Roman"/>
          <w:sz w:val="24"/>
          <w:szCs w:val="24"/>
        </w:rPr>
        <w:t xml:space="preserve">Capitalisation is the process by which expense is recorded in a permanent account and subsequently </w:t>
      </w:r>
      <w:r w:rsidR="00683097" w:rsidRPr="007B53C5">
        <w:rPr>
          <w:rFonts w:ascii="Times New Roman" w:hAnsi="Times New Roman" w:cs="Times New Roman"/>
          <w:sz w:val="24"/>
          <w:szCs w:val="24"/>
        </w:rPr>
        <w:t xml:space="preserve">amortised </w:t>
      </w:r>
      <w:r w:rsidRPr="007B53C5">
        <w:rPr>
          <w:rFonts w:ascii="Times New Roman" w:hAnsi="Times New Roman" w:cs="Times New Roman"/>
          <w:sz w:val="24"/>
          <w:szCs w:val="24"/>
        </w:rPr>
        <w:t xml:space="preserve">over </w:t>
      </w:r>
      <w:r w:rsidR="003E644D" w:rsidRPr="007B53C5">
        <w:rPr>
          <w:rFonts w:ascii="Times New Roman" w:hAnsi="Times New Roman" w:cs="Times New Roman"/>
          <w:sz w:val="24"/>
          <w:szCs w:val="24"/>
        </w:rPr>
        <w:t>multiple financial</w:t>
      </w:r>
      <w:r w:rsidRPr="007B53C5">
        <w:rPr>
          <w:rFonts w:ascii="Times New Roman" w:hAnsi="Times New Roman" w:cs="Times New Roman"/>
          <w:sz w:val="24"/>
          <w:szCs w:val="24"/>
        </w:rPr>
        <w:t xml:space="preserve"> period</w:t>
      </w:r>
      <w:r w:rsidR="003E644D" w:rsidRPr="007B53C5">
        <w:rPr>
          <w:rFonts w:ascii="Times New Roman" w:hAnsi="Times New Roman" w:cs="Times New Roman"/>
          <w:sz w:val="24"/>
          <w:szCs w:val="24"/>
        </w:rPr>
        <w:t>s</w:t>
      </w:r>
      <w:r w:rsidRPr="007B53C5">
        <w:rPr>
          <w:rFonts w:ascii="Times New Roman" w:hAnsi="Times New Roman" w:cs="Times New Roman"/>
          <w:sz w:val="24"/>
          <w:szCs w:val="24"/>
        </w:rPr>
        <w:t xml:space="preserve"> </w:t>
      </w:r>
      <w:r w:rsidR="00DC1BA9" w:rsidRPr="007B53C5">
        <w:rPr>
          <w:rFonts w:ascii="Times New Roman" w:hAnsi="Times New Roman" w:cs="Times New Roman"/>
          <w:sz w:val="24"/>
          <w:szCs w:val="24"/>
        </w:rPr>
        <w:t>instead of recording it against the income for the current period</w:t>
      </w:r>
      <w:r w:rsidR="00E32509" w:rsidRPr="007B53C5">
        <w:rPr>
          <w:rFonts w:ascii="Times New Roman" w:hAnsi="Times New Roman" w:cs="Times New Roman"/>
          <w:sz w:val="24"/>
          <w:szCs w:val="24"/>
        </w:rPr>
        <w:t xml:space="preserve"> (Athabasca University, 2015)</w:t>
      </w:r>
      <w:r w:rsidRPr="007B53C5">
        <w:rPr>
          <w:rFonts w:ascii="Times New Roman" w:hAnsi="Times New Roman" w:cs="Times New Roman"/>
          <w:sz w:val="24"/>
          <w:szCs w:val="24"/>
        </w:rPr>
        <w:t xml:space="preserve">. </w:t>
      </w:r>
      <w:r w:rsidR="00030898" w:rsidRPr="007B53C5">
        <w:rPr>
          <w:rFonts w:ascii="Times New Roman" w:hAnsi="Times New Roman" w:cs="Times New Roman"/>
          <w:sz w:val="24"/>
          <w:szCs w:val="24"/>
        </w:rPr>
        <w:t>Capitalised expense, therefore, means that</w:t>
      </w:r>
      <w:r w:rsidR="00275492" w:rsidRPr="007B53C5">
        <w:rPr>
          <w:rFonts w:ascii="Times New Roman" w:hAnsi="Times New Roman" w:cs="Times New Roman"/>
          <w:sz w:val="24"/>
          <w:szCs w:val="24"/>
        </w:rPr>
        <w:t xml:space="preserve"> it</w:t>
      </w:r>
      <w:r w:rsidR="00030898" w:rsidRPr="007B53C5">
        <w:rPr>
          <w:rFonts w:ascii="Times New Roman" w:hAnsi="Times New Roman" w:cs="Times New Roman"/>
          <w:sz w:val="24"/>
          <w:szCs w:val="24"/>
        </w:rPr>
        <w:t xml:space="preserve"> is recorded in the Statement of Financial Position as an asset since it generates benefits for the company for </w:t>
      </w:r>
      <w:r w:rsidR="00490E73" w:rsidRPr="007B53C5">
        <w:rPr>
          <w:rFonts w:ascii="Times New Roman" w:hAnsi="Times New Roman" w:cs="Times New Roman"/>
          <w:sz w:val="24"/>
          <w:szCs w:val="24"/>
        </w:rPr>
        <w:t>several</w:t>
      </w:r>
      <w:r w:rsidR="00030898" w:rsidRPr="007B53C5">
        <w:rPr>
          <w:rFonts w:ascii="Times New Roman" w:hAnsi="Times New Roman" w:cs="Times New Roman"/>
          <w:sz w:val="24"/>
          <w:szCs w:val="24"/>
        </w:rPr>
        <w:t xml:space="preserve"> financial periods. </w:t>
      </w:r>
      <w:r w:rsidR="00162EF5" w:rsidRPr="007B53C5">
        <w:rPr>
          <w:rFonts w:ascii="Times New Roman" w:hAnsi="Times New Roman" w:cs="Times New Roman"/>
          <w:sz w:val="24"/>
          <w:szCs w:val="24"/>
        </w:rPr>
        <w:t xml:space="preserve">According </w:t>
      </w:r>
      <w:r w:rsidR="00BF58FC" w:rsidRPr="007B53C5">
        <w:rPr>
          <w:rFonts w:ascii="Times New Roman" w:eastAsia="Times New Roman" w:hAnsi="Times New Roman" w:cs="Times New Roman"/>
          <w:color w:val="222222"/>
          <w:sz w:val="24"/>
          <w:szCs w:val="24"/>
          <w:lang w:val="en-GB" w:eastAsia="en-GB"/>
        </w:rPr>
        <w:t>to the Australian Accounting Standards Board (AASB)</w:t>
      </w:r>
      <w:r w:rsidR="00162EF5" w:rsidRPr="007B53C5">
        <w:rPr>
          <w:rFonts w:ascii="Times New Roman" w:hAnsi="Times New Roman" w:cs="Times New Roman"/>
          <w:sz w:val="24"/>
          <w:szCs w:val="24"/>
        </w:rPr>
        <w:t xml:space="preserve"> 16, </w:t>
      </w:r>
      <w:r w:rsidR="003A597D" w:rsidRPr="007B53C5">
        <w:rPr>
          <w:rFonts w:ascii="Times New Roman" w:hAnsi="Times New Roman" w:cs="Times New Roman"/>
          <w:sz w:val="24"/>
          <w:szCs w:val="24"/>
        </w:rPr>
        <w:t>lessee</w:t>
      </w:r>
      <w:r w:rsidR="00473389" w:rsidRPr="007B53C5">
        <w:rPr>
          <w:rFonts w:ascii="Times New Roman" w:hAnsi="Times New Roman" w:cs="Times New Roman"/>
          <w:sz w:val="24"/>
          <w:szCs w:val="24"/>
        </w:rPr>
        <w:t>s</w:t>
      </w:r>
      <w:r w:rsidR="003E0ECE" w:rsidRPr="007B53C5">
        <w:rPr>
          <w:rFonts w:ascii="Times New Roman" w:hAnsi="Times New Roman" w:cs="Times New Roman"/>
          <w:sz w:val="24"/>
          <w:szCs w:val="24"/>
        </w:rPr>
        <w:t xml:space="preserve"> are</w:t>
      </w:r>
      <w:r w:rsidR="003A597D" w:rsidRPr="007B53C5">
        <w:rPr>
          <w:rFonts w:ascii="Times New Roman" w:hAnsi="Times New Roman" w:cs="Times New Roman"/>
          <w:sz w:val="24"/>
          <w:szCs w:val="24"/>
        </w:rPr>
        <w:t xml:space="preserve"> expected to capitalise in their books of accounts the leases they have. </w:t>
      </w:r>
      <w:r w:rsidR="005067E1" w:rsidRPr="007B53C5">
        <w:rPr>
          <w:rFonts w:ascii="Times New Roman" w:hAnsi="Times New Roman" w:cs="Times New Roman"/>
          <w:sz w:val="24"/>
          <w:szCs w:val="24"/>
        </w:rPr>
        <w:t>They</w:t>
      </w:r>
      <w:r w:rsidR="0018128E" w:rsidRPr="007B53C5">
        <w:rPr>
          <w:rFonts w:ascii="Times New Roman" w:hAnsi="Times New Roman" w:cs="Times New Roman"/>
          <w:sz w:val="24"/>
          <w:szCs w:val="24"/>
        </w:rPr>
        <w:t xml:space="preserve"> are require</w:t>
      </w:r>
      <w:r w:rsidR="000A4FEC" w:rsidRPr="007B53C5">
        <w:rPr>
          <w:rFonts w:ascii="Times New Roman" w:hAnsi="Times New Roman" w:cs="Times New Roman"/>
          <w:sz w:val="24"/>
          <w:szCs w:val="24"/>
        </w:rPr>
        <w:t>d</w:t>
      </w:r>
      <w:r w:rsidR="0018128E" w:rsidRPr="007B53C5">
        <w:rPr>
          <w:rFonts w:ascii="Times New Roman" w:hAnsi="Times New Roman" w:cs="Times New Roman"/>
          <w:sz w:val="24"/>
          <w:szCs w:val="24"/>
        </w:rPr>
        <w:t xml:space="preserve"> to measure the right-of-use of the leases and record it as an </w:t>
      </w:r>
      <w:r w:rsidR="00B05510" w:rsidRPr="007B53C5">
        <w:rPr>
          <w:rFonts w:ascii="Times New Roman" w:hAnsi="Times New Roman" w:cs="Times New Roman"/>
          <w:sz w:val="24"/>
          <w:szCs w:val="24"/>
        </w:rPr>
        <w:t>asset</w:t>
      </w:r>
      <w:r w:rsidR="0018128E" w:rsidRPr="007B53C5">
        <w:rPr>
          <w:rFonts w:ascii="Times New Roman" w:hAnsi="Times New Roman" w:cs="Times New Roman"/>
          <w:sz w:val="24"/>
          <w:szCs w:val="24"/>
        </w:rPr>
        <w:t xml:space="preserve"> in the Statement of Financial Position, upon which it will be amortised over the lease term. </w:t>
      </w:r>
      <w:r w:rsidR="000A018C" w:rsidRPr="007B53C5">
        <w:rPr>
          <w:rFonts w:ascii="Times New Roman" w:hAnsi="Times New Roman" w:cs="Times New Roman"/>
          <w:sz w:val="24"/>
          <w:szCs w:val="24"/>
        </w:rPr>
        <w:t xml:space="preserve">AASB 16 states that </w:t>
      </w:r>
      <w:r w:rsidR="00CF3A6C" w:rsidRPr="007B53C5">
        <w:rPr>
          <w:rFonts w:ascii="Times New Roman" w:hAnsi="Times New Roman" w:cs="Times New Roman"/>
          <w:sz w:val="24"/>
          <w:szCs w:val="24"/>
        </w:rPr>
        <w:t>right-of-use of the lease includes the initial measurement of the lease liability, payments due to lease done before the commencement date</w:t>
      </w:r>
      <w:r w:rsidR="00E75C8E" w:rsidRPr="007B53C5">
        <w:rPr>
          <w:rFonts w:ascii="Times New Roman" w:hAnsi="Times New Roman" w:cs="Times New Roman"/>
          <w:sz w:val="24"/>
          <w:szCs w:val="24"/>
        </w:rPr>
        <w:t>,</w:t>
      </w:r>
      <w:r w:rsidR="00CF3A6C" w:rsidRPr="007B53C5">
        <w:rPr>
          <w:rFonts w:ascii="Times New Roman" w:hAnsi="Times New Roman" w:cs="Times New Roman"/>
          <w:sz w:val="24"/>
          <w:szCs w:val="24"/>
        </w:rPr>
        <w:t xml:space="preserve"> and indirect costs incurred by the lessee. </w:t>
      </w:r>
      <w:r w:rsidR="002D4CEF" w:rsidRPr="007B53C5">
        <w:rPr>
          <w:rFonts w:ascii="Times New Roman" w:hAnsi="Times New Roman" w:cs="Times New Roman"/>
          <w:sz w:val="24"/>
          <w:szCs w:val="24"/>
        </w:rPr>
        <w:t xml:space="preserve">However, </w:t>
      </w:r>
      <w:r w:rsidR="00162EF5" w:rsidRPr="007B53C5">
        <w:rPr>
          <w:rFonts w:ascii="Times New Roman" w:hAnsi="Times New Roman" w:cs="Times New Roman"/>
          <w:sz w:val="24"/>
          <w:szCs w:val="24"/>
        </w:rPr>
        <w:t xml:space="preserve">there are 2 main exceptions under which the lease agreement cannot be capitalised. First, if the lease period is less than or equal </w:t>
      </w:r>
      <w:r w:rsidR="005F039D" w:rsidRPr="007B53C5">
        <w:rPr>
          <w:rFonts w:ascii="Times New Roman" w:hAnsi="Times New Roman" w:cs="Times New Roman"/>
          <w:sz w:val="24"/>
          <w:szCs w:val="24"/>
        </w:rPr>
        <w:t xml:space="preserve">to </w:t>
      </w:r>
      <w:r w:rsidR="00AA7DD8" w:rsidRPr="007B53C5">
        <w:rPr>
          <w:rFonts w:ascii="Times New Roman" w:hAnsi="Times New Roman" w:cs="Times New Roman"/>
          <w:sz w:val="24"/>
          <w:szCs w:val="24"/>
        </w:rPr>
        <w:t xml:space="preserve">12 months, right from the </w:t>
      </w:r>
      <w:r w:rsidR="00675D59" w:rsidRPr="007B53C5">
        <w:rPr>
          <w:rFonts w:ascii="Times New Roman" w:hAnsi="Times New Roman" w:cs="Times New Roman"/>
          <w:sz w:val="24"/>
          <w:szCs w:val="24"/>
        </w:rPr>
        <w:t>commencement</w:t>
      </w:r>
      <w:r w:rsidR="00AA7DD8" w:rsidRPr="007B53C5">
        <w:rPr>
          <w:rFonts w:ascii="Times New Roman" w:hAnsi="Times New Roman" w:cs="Times New Roman"/>
          <w:sz w:val="24"/>
          <w:szCs w:val="24"/>
        </w:rPr>
        <w:t xml:space="preserve"> of the lease agreement. </w:t>
      </w:r>
      <w:r w:rsidR="00A268D4" w:rsidRPr="007B53C5">
        <w:rPr>
          <w:rFonts w:ascii="Times New Roman" w:hAnsi="Times New Roman" w:cs="Times New Roman"/>
          <w:sz w:val="24"/>
          <w:szCs w:val="24"/>
        </w:rPr>
        <w:t>Secondly, if the asset is</w:t>
      </w:r>
      <w:r w:rsidR="003C5FBF" w:rsidRPr="007B53C5">
        <w:rPr>
          <w:rFonts w:ascii="Times New Roman" w:hAnsi="Times New Roman" w:cs="Times New Roman"/>
          <w:sz w:val="24"/>
          <w:szCs w:val="24"/>
        </w:rPr>
        <w:t xml:space="preserve"> of low value, the lessee </w:t>
      </w:r>
      <w:r w:rsidR="00675D59" w:rsidRPr="007B53C5">
        <w:rPr>
          <w:rFonts w:ascii="Times New Roman" w:hAnsi="Times New Roman" w:cs="Times New Roman"/>
          <w:sz w:val="24"/>
          <w:szCs w:val="24"/>
        </w:rPr>
        <w:t xml:space="preserve">also is not required to capitalize the lease agreement. </w:t>
      </w:r>
      <w:r w:rsidR="00DE3576" w:rsidRPr="007B53C5">
        <w:rPr>
          <w:rFonts w:ascii="Times New Roman" w:hAnsi="Times New Roman" w:cs="Times New Roman"/>
          <w:sz w:val="24"/>
          <w:szCs w:val="24"/>
        </w:rPr>
        <w:t>For exam</w:t>
      </w:r>
      <w:r w:rsidR="00C15B86" w:rsidRPr="007B53C5">
        <w:rPr>
          <w:rFonts w:ascii="Times New Roman" w:hAnsi="Times New Roman" w:cs="Times New Roman"/>
          <w:sz w:val="24"/>
          <w:szCs w:val="24"/>
        </w:rPr>
        <w:t xml:space="preserve">ple, a personal computer or </w:t>
      </w:r>
      <w:r w:rsidR="00BA4064" w:rsidRPr="007B53C5">
        <w:rPr>
          <w:rFonts w:ascii="Times New Roman" w:hAnsi="Times New Roman" w:cs="Times New Roman"/>
          <w:sz w:val="24"/>
          <w:szCs w:val="24"/>
        </w:rPr>
        <w:t xml:space="preserve">small items of </w:t>
      </w:r>
      <w:r w:rsidR="00C15B86" w:rsidRPr="007B53C5">
        <w:rPr>
          <w:rFonts w:ascii="Times New Roman" w:hAnsi="Times New Roman" w:cs="Times New Roman"/>
          <w:sz w:val="24"/>
          <w:szCs w:val="24"/>
        </w:rPr>
        <w:t>office furniture</w:t>
      </w:r>
      <w:r w:rsidR="00DE3576" w:rsidRPr="007B53C5">
        <w:rPr>
          <w:rFonts w:ascii="Times New Roman" w:hAnsi="Times New Roman" w:cs="Times New Roman"/>
          <w:sz w:val="24"/>
          <w:szCs w:val="24"/>
        </w:rPr>
        <w:t xml:space="preserve"> can b</w:t>
      </w:r>
      <w:r w:rsidR="00324C0F" w:rsidRPr="007B53C5">
        <w:rPr>
          <w:rFonts w:ascii="Times New Roman" w:hAnsi="Times New Roman" w:cs="Times New Roman"/>
          <w:sz w:val="24"/>
          <w:szCs w:val="24"/>
        </w:rPr>
        <w:t>e considered a low-value asset and need not to be capitalised.</w:t>
      </w:r>
    </w:p>
    <w:p w14:paraId="6588685F" w14:textId="77777777" w:rsidR="00226991" w:rsidRPr="007B53C5" w:rsidRDefault="00226991" w:rsidP="00553D1D">
      <w:pPr>
        <w:spacing w:line="480" w:lineRule="auto"/>
        <w:jc w:val="both"/>
        <w:rPr>
          <w:rFonts w:ascii="Times New Roman" w:hAnsi="Times New Roman" w:cs="Times New Roman"/>
          <w:sz w:val="24"/>
          <w:szCs w:val="24"/>
        </w:rPr>
      </w:pPr>
    </w:p>
    <w:p w14:paraId="3D18FAE6" w14:textId="77777777" w:rsidR="0005377D" w:rsidRPr="007B53C5" w:rsidRDefault="0005377D" w:rsidP="00553D1D">
      <w:pPr>
        <w:pStyle w:val="Heading1"/>
        <w:spacing w:line="480" w:lineRule="auto"/>
        <w:jc w:val="both"/>
        <w:rPr>
          <w:rFonts w:ascii="Times New Roman" w:hAnsi="Times New Roman" w:cs="Times New Roman"/>
          <w:sz w:val="24"/>
          <w:szCs w:val="24"/>
        </w:rPr>
        <w:sectPr w:rsidR="0005377D" w:rsidRPr="007B53C5" w:rsidSect="00E90D4A">
          <w:pgSz w:w="11906" w:h="16838"/>
          <w:pgMar w:top="1440" w:right="1440" w:bottom="1440" w:left="1440" w:header="0" w:footer="0" w:gutter="0"/>
          <w:cols w:space="720"/>
          <w:docGrid w:linePitch="312"/>
        </w:sectPr>
      </w:pPr>
    </w:p>
    <w:p w14:paraId="025E2319" w14:textId="77777777" w:rsidR="00C008BB" w:rsidRPr="007B53C5" w:rsidRDefault="00F5107A" w:rsidP="00553D1D">
      <w:pPr>
        <w:pStyle w:val="Heading1"/>
        <w:spacing w:line="480" w:lineRule="auto"/>
        <w:jc w:val="both"/>
        <w:rPr>
          <w:rFonts w:ascii="Times New Roman" w:hAnsi="Times New Roman" w:cs="Times New Roman"/>
          <w:sz w:val="24"/>
          <w:szCs w:val="24"/>
        </w:rPr>
      </w:pPr>
      <w:r w:rsidRPr="007B53C5">
        <w:rPr>
          <w:rFonts w:ascii="Times New Roman" w:hAnsi="Times New Roman" w:cs="Times New Roman"/>
          <w:sz w:val="24"/>
          <w:szCs w:val="24"/>
        </w:rPr>
        <w:lastRenderedPageBreak/>
        <w:t xml:space="preserve">Reference </w:t>
      </w:r>
    </w:p>
    <w:p w14:paraId="70752BE1" w14:textId="77777777" w:rsidR="00CD1443" w:rsidRPr="007B53C5" w:rsidRDefault="00F5107A" w:rsidP="00CD1443">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Abdulsaleh, A. M., &amp; Worthington, A. C. (2013) Small and medium-sized enterprises financing: A review of literature. International Journal of Business and Management, 8(14), 36.</w:t>
      </w:r>
    </w:p>
    <w:p w14:paraId="5A21409D" w14:textId="77777777" w:rsidR="00A45145" w:rsidRPr="007B53C5" w:rsidRDefault="00F5107A" w:rsidP="00CD1443">
      <w:pPr>
        <w:shd w:val="clear" w:color="auto" w:fill="FFFFFF"/>
        <w:spacing w:after="0" w:line="480" w:lineRule="auto"/>
        <w:ind w:left="284" w:hanging="284"/>
        <w:jc w:val="both"/>
        <w:rPr>
          <w:rFonts w:ascii="Times New Roman" w:hAnsi="Times New Roman" w:cs="Times New Roman"/>
          <w:sz w:val="24"/>
          <w:szCs w:val="24"/>
          <w:shd w:val="clear" w:color="auto" w:fill="F5F5F5"/>
        </w:rPr>
      </w:pPr>
      <w:r w:rsidRPr="007B53C5">
        <w:rPr>
          <w:rFonts w:ascii="Times New Roman" w:hAnsi="Times New Roman" w:cs="Times New Roman"/>
          <w:sz w:val="24"/>
          <w:szCs w:val="24"/>
          <w:shd w:val="clear" w:color="auto" w:fill="F5F5F5"/>
        </w:rPr>
        <w:t xml:space="preserve">Watts, R. L., and Zimmerman, J. L. (1990) ‘Positive accounting theory: a ten-year perspective', </w:t>
      </w:r>
      <w:r w:rsidRPr="007B53C5">
        <w:rPr>
          <w:rFonts w:ascii="Times New Roman" w:hAnsi="Times New Roman" w:cs="Times New Roman"/>
          <w:i/>
          <w:iCs/>
          <w:sz w:val="24"/>
          <w:szCs w:val="24"/>
          <w:bdr w:val="none" w:sz="0" w:space="0" w:color="auto" w:frame="1"/>
          <w:shd w:val="clear" w:color="auto" w:fill="F5F5F5"/>
        </w:rPr>
        <w:t>Accounting Review</w:t>
      </w:r>
      <w:r w:rsidRPr="007B53C5">
        <w:rPr>
          <w:rFonts w:ascii="Times New Roman" w:hAnsi="Times New Roman" w:cs="Times New Roman"/>
          <w:sz w:val="24"/>
          <w:szCs w:val="24"/>
          <w:shd w:val="clear" w:color="auto" w:fill="F5F5F5"/>
        </w:rPr>
        <w:t>, p. 131. </w:t>
      </w:r>
    </w:p>
    <w:p w14:paraId="48B8AAC4" w14:textId="77777777" w:rsidR="005736B5" w:rsidRPr="007B53C5" w:rsidRDefault="00F5107A" w:rsidP="005736B5">
      <w:pPr>
        <w:spacing w:line="480" w:lineRule="auto"/>
        <w:jc w:val="both"/>
        <w:rPr>
          <w:rFonts w:ascii="Times New Roman" w:hAnsi="Times New Roman" w:cs="Times New Roman"/>
          <w:sz w:val="24"/>
          <w:szCs w:val="24"/>
        </w:rPr>
      </w:pPr>
      <w:r w:rsidRPr="007B53C5">
        <w:rPr>
          <w:rFonts w:ascii="Times New Roman" w:hAnsi="Times New Roman" w:cs="Times New Roman"/>
          <w:sz w:val="24"/>
          <w:szCs w:val="24"/>
        </w:rPr>
        <w:t xml:space="preserve">Athabasca University, (2015) Capital Asset Accounting Procedures. [online]. Available at: </w:t>
      </w:r>
      <w:hyperlink r:id="rId7" w:history="1">
        <w:r w:rsidRPr="007B53C5">
          <w:rPr>
            <w:rStyle w:val="Hyperlink"/>
            <w:rFonts w:ascii="Times New Roman" w:hAnsi="Times New Roman" w:cs="Times New Roman"/>
            <w:color w:val="auto"/>
            <w:sz w:val="24"/>
            <w:szCs w:val="24"/>
          </w:rPr>
          <w:t>http://ous.athabascau.ca/policy/finance/capitalassets_pro.pdf</w:t>
        </w:r>
      </w:hyperlink>
      <w:r w:rsidRPr="007B53C5">
        <w:rPr>
          <w:rFonts w:ascii="Times New Roman" w:hAnsi="Times New Roman" w:cs="Times New Roman"/>
          <w:sz w:val="24"/>
          <w:szCs w:val="24"/>
        </w:rPr>
        <w:t xml:space="preserve"> </w:t>
      </w:r>
      <w:r w:rsidR="00F05D3E" w:rsidRPr="007B53C5">
        <w:rPr>
          <w:rFonts w:ascii="Times New Roman" w:hAnsi="Times New Roman" w:cs="Times New Roman"/>
          <w:sz w:val="24"/>
          <w:szCs w:val="24"/>
        </w:rPr>
        <w:t xml:space="preserve">(Accessed 27th April 2019). </w:t>
      </w:r>
    </w:p>
    <w:p w14:paraId="6F7BF1F9"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sz w:val="24"/>
          <w:szCs w:val="24"/>
          <w:lang w:val="en-GB" w:eastAsia="en-GB"/>
        </w:rPr>
        <w:t xml:space="preserve">Ahmadimousaabad, A., Bajuri, N., Jahanzeb, A., Karami, M., </w:t>
      </w:r>
      <w:r w:rsidRPr="007B53C5">
        <w:rPr>
          <w:rFonts w:ascii="Times New Roman" w:eastAsia="Times New Roman" w:hAnsi="Times New Roman" w:cs="Times New Roman"/>
          <w:color w:val="222222"/>
          <w:sz w:val="24"/>
          <w:szCs w:val="24"/>
          <w:lang w:val="en-GB" w:eastAsia="en-GB"/>
        </w:rPr>
        <w:t>&amp; Rehman, S. (2013) Trade-off theory, pecking order theory and market timing theory: a comprehensive review of capital structure theories. International Journal of Management and Commerce Innovations, 1(1), 11-18.</w:t>
      </w:r>
    </w:p>
    <w:p w14:paraId="00FED652"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Barclay, M. J., Heitzman, S. M., &amp; Smith, C. W. (2013) Debt and taxes: Evidence from the real estate industry. Journal of Corporate Finance, 20, 74-93.</w:t>
      </w:r>
    </w:p>
    <w:p w14:paraId="4B70BAD1"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Bosse, D. A., &amp; Phillips, R. A. (2016) Agency theory and bounded self-interest. Academy of Management Review, 41(2), 276-297.</w:t>
      </w:r>
    </w:p>
    <w:p w14:paraId="3EBBB227"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 xml:space="preserve">Business.gov.au, (2018) Sole trader. [online]. Available at: https://www.business.gov.au/planning/business-structures-and-types/business-structures/sole-trader (Accessed 22nd April 2019). </w:t>
      </w:r>
    </w:p>
    <w:p w14:paraId="41AE5962"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Chen, J. (2018) Agency cost of debt. [online]. Available at: https://www.investopedia.com/terms/a/agency-cost-of-debt.asp (Accessed 22nd April 2019).</w:t>
      </w:r>
    </w:p>
    <w:p w14:paraId="58A7EEEC"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Cohen, M., &amp; Sundararajan, A. (2015) Self-regulation and innovation in the peer-to-peer sharing economy. U. Chi. L. Rev. Dialogue, 82, 116.</w:t>
      </w:r>
    </w:p>
    <w:p w14:paraId="3D85CA45"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lastRenderedPageBreak/>
        <w:t>Dorathy, M. B. C. (2015) One Person Company (OPC)-The new business format for small retailers in India. Management-Journal of Contemporary Management Issues, 20(1), 173-181.</w:t>
      </w:r>
    </w:p>
    <w:p w14:paraId="50ADA08B"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Kajirwa, H. I. (2015) Effects of debt on firm performance: A survey of commercial banks listed on Nairobi Securities Exchange. Global Journal of Advanced Research, 2(6), 1025-1029.</w:t>
      </w:r>
    </w:p>
    <w:p w14:paraId="2FF4C86B"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Knaus, C., Evershed, N. (2018) ‘In the family’: majority of Australia’s lobbyists are former political insiders. [online]. Available at: https://www.theguardian.com/australia-news/2018/sep/16/in-the-family-majority-of-australias-lobbyists-are-former-political-insiders (Accessed 22nd April 2019).</w:t>
      </w:r>
    </w:p>
    <w:p w14:paraId="5CB97521"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Malkiel, B. G. (1989) Efficient market hypothesis. In Finance(pp. 127-134). Palgrave Macmillan, London.</w:t>
      </w:r>
    </w:p>
    <w:p w14:paraId="51CF5F09"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Nguyen, J. (2018) What does “Agency cost of debt” mean? [online]. Available at: https://www.investopedia.com/ask/answers/09/agency-cost-of-debt.asp (Accessed 22nd April 2019).</w:t>
      </w:r>
    </w:p>
    <w:p w14:paraId="1B7DB344"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Rashid, A. (2015) Revisiting agency theory: Evidence of board independence and agency cost from Bangladesh. Journal of Business Ethics, 130(1), 181-198.</w:t>
      </w:r>
    </w:p>
    <w:p w14:paraId="4052E6C2"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Rennie, G. (2018) Lobbying 101: how interest groups influence politicians and the public to get what they want. [online]. Available at: https://theconversation.com/lobbying-101-how-interest-groups-influence-politicians-and-the-public-to-get-what-they-want-60569 (Accessed 22nd April 2019).</w:t>
      </w:r>
    </w:p>
    <w:p w14:paraId="476B7D03" w14:textId="77777777" w:rsidR="007D6915"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Sajid, G., Muhammad, S., Nasir, R., &amp; Farman, A. (2012) Agency cost, corporate governance and ownership structure: The case of Pakistan.</w:t>
      </w:r>
    </w:p>
    <w:p w14:paraId="01A7C272" w14:textId="77777777" w:rsidR="00C008BB" w:rsidRPr="007B53C5" w:rsidRDefault="00F5107A" w:rsidP="00553D1D">
      <w:pPr>
        <w:shd w:val="clear" w:color="auto" w:fill="FFFFFF"/>
        <w:spacing w:after="0" w:line="480" w:lineRule="auto"/>
        <w:ind w:left="284" w:hanging="284"/>
        <w:jc w:val="both"/>
        <w:rPr>
          <w:rFonts w:ascii="Times New Roman" w:eastAsia="Times New Roman" w:hAnsi="Times New Roman" w:cs="Times New Roman"/>
          <w:color w:val="222222"/>
          <w:sz w:val="24"/>
          <w:szCs w:val="24"/>
          <w:lang w:val="en-GB" w:eastAsia="en-GB"/>
        </w:rPr>
      </w:pPr>
      <w:r w:rsidRPr="007B53C5">
        <w:rPr>
          <w:rFonts w:ascii="Times New Roman" w:eastAsia="Times New Roman" w:hAnsi="Times New Roman" w:cs="Times New Roman"/>
          <w:color w:val="222222"/>
          <w:sz w:val="24"/>
          <w:szCs w:val="24"/>
          <w:lang w:val="en-GB" w:eastAsia="en-GB"/>
        </w:rPr>
        <w:t>Semple, N., Pearce, R. G., &amp; Knake, R. N. (2013) A taxonomy of lawyer regulation: how contrasting theories of regulation explain the divergent regulatory regimes in Australia, England and Wales, and North America. Legal Ethics, 16(2), 258-283.</w:t>
      </w:r>
      <w:bookmarkEnd w:id="0"/>
    </w:p>
    <w:sectPr w:rsidR="00C008BB" w:rsidRPr="007B53C5" w:rsidSect="00E37B19">
      <w:pgSz w:w="11906" w:h="16838"/>
      <w:pgMar w:top="1440" w:right="1440" w:bottom="1440" w:left="1440" w:header="0" w:footer="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20751" w16cid:durableId="2070309D"/>
  <w16cid:commentId w16cid:paraId="668352B6" w16cid:durableId="20703071"/>
  <w16cid:commentId w16cid:paraId="5D96996D" w16cid:durableId="207030D5"/>
  <w16cid:commentId w16cid:paraId="5D99A7B1" w16cid:durableId="207030DE"/>
  <w16cid:commentId w16cid:paraId="1CCC4C0F" w16cid:durableId="207030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CC819" w14:textId="77777777" w:rsidR="0003210E" w:rsidRDefault="0003210E">
      <w:pPr>
        <w:spacing w:after="0" w:line="240" w:lineRule="auto"/>
      </w:pPr>
      <w:r>
        <w:separator/>
      </w:r>
    </w:p>
  </w:endnote>
  <w:endnote w:type="continuationSeparator" w:id="0">
    <w:p w14:paraId="32F9E48B" w14:textId="77777777" w:rsidR="0003210E" w:rsidRDefault="0003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2C0AE" w14:textId="77777777" w:rsidR="0003210E" w:rsidRDefault="0003210E">
      <w:pPr>
        <w:spacing w:after="0" w:line="240" w:lineRule="auto"/>
      </w:pPr>
      <w:r>
        <w:separator/>
      </w:r>
    </w:p>
  </w:footnote>
  <w:footnote w:type="continuationSeparator" w:id="0">
    <w:p w14:paraId="57779B53" w14:textId="77777777" w:rsidR="0003210E" w:rsidRDefault="0003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41F1" w14:textId="5EE17856" w:rsidR="00065977" w:rsidRPr="00065977" w:rsidRDefault="00F5107A" w:rsidP="00065977">
    <w:pPr>
      <w:spacing w:line="480" w:lineRule="auto"/>
      <w:jc w:val="right"/>
      <w:rPr>
        <w:rFonts w:ascii="Times New Roman" w:hAnsi="Times New Roman" w:cs="Times New Roman"/>
        <w:sz w:val="24"/>
        <w:szCs w:val="24"/>
        <w:lang w:val="en-GB" w:eastAsia="en-GB"/>
      </w:rPr>
    </w:pPr>
    <w:r w:rsidRPr="00065977">
      <w:rPr>
        <w:rFonts w:ascii="Times New Roman" w:hAnsi="Times New Roman" w:cs="Times New Roman"/>
        <w:sz w:val="24"/>
        <w:szCs w:val="24"/>
        <w:lang w:val="en-GB" w:eastAsia="en-GB"/>
      </w:rPr>
      <w:t>ADVANCED FINANCIAL ACCOUNTING ACC3AFA</w:t>
    </w:r>
    <w:sdt>
      <w:sdtPr>
        <w:rPr>
          <w:rFonts w:ascii="Times New Roman" w:hAnsi="Times New Roman" w:cs="Times New Roman"/>
          <w:sz w:val="24"/>
          <w:szCs w:val="24"/>
        </w:rPr>
        <w:id w:val="-1094397324"/>
        <w:docPartObj>
          <w:docPartGallery w:val="Page Numbers (Top of Page)"/>
          <w:docPartUnique/>
        </w:docPartObj>
      </w:sdtPr>
      <w:sdtEndPr>
        <w:rPr>
          <w:noProof/>
        </w:rPr>
      </w:sdtEndPr>
      <w:sdtContent>
        <w:r w:rsidRPr="00065977">
          <w:rPr>
            <w:rFonts w:ascii="Times New Roman" w:hAnsi="Times New Roman" w:cs="Times New Roman"/>
            <w:sz w:val="24"/>
            <w:szCs w:val="24"/>
          </w:rPr>
          <w:fldChar w:fldCharType="begin"/>
        </w:r>
        <w:r w:rsidRPr="00065977">
          <w:rPr>
            <w:rFonts w:ascii="Times New Roman" w:hAnsi="Times New Roman" w:cs="Times New Roman"/>
            <w:sz w:val="24"/>
            <w:szCs w:val="24"/>
          </w:rPr>
          <w:instrText xml:space="preserve"> PAGE   \* MERGEFORMAT </w:instrText>
        </w:r>
        <w:r w:rsidRPr="00065977">
          <w:rPr>
            <w:rFonts w:ascii="Times New Roman" w:hAnsi="Times New Roman" w:cs="Times New Roman"/>
            <w:sz w:val="24"/>
            <w:szCs w:val="24"/>
          </w:rPr>
          <w:fldChar w:fldCharType="separate"/>
        </w:r>
        <w:r w:rsidR="007B53C5">
          <w:rPr>
            <w:rFonts w:ascii="Times New Roman" w:hAnsi="Times New Roman" w:cs="Times New Roman"/>
            <w:noProof/>
            <w:sz w:val="24"/>
            <w:szCs w:val="24"/>
          </w:rPr>
          <w:t>1</w:t>
        </w:r>
        <w:r w:rsidRPr="00065977">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15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B3"/>
    <w:rsid w:val="00004862"/>
    <w:rsid w:val="000105E7"/>
    <w:rsid w:val="00012410"/>
    <w:rsid w:val="00014BED"/>
    <w:rsid w:val="000238BA"/>
    <w:rsid w:val="0002410A"/>
    <w:rsid w:val="00027FF1"/>
    <w:rsid w:val="00030898"/>
    <w:rsid w:val="0003210E"/>
    <w:rsid w:val="00033154"/>
    <w:rsid w:val="000361E0"/>
    <w:rsid w:val="00037F51"/>
    <w:rsid w:val="00044478"/>
    <w:rsid w:val="000465E5"/>
    <w:rsid w:val="0005377D"/>
    <w:rsid w:val="00061087"/>
    <w:rsid w:val="00065977"/>
    <w:rsid w:val="00066B2C"/>
    <w:rsid w:val="00067BEF"/>
    <w:rsid w:val="00071204"/>
    <w:rsid w:val="000774C9"/>
    <w:rsid w:val="00082024"/>
    <w:rsid w:val="000839B8"/>
    <w:rsid w:val="000845D4"/>
    <w:rsid w:val="00087AEC"/>
    <w:rsid w:val="00087AED"/>
    <w:rsid w:val="00096719"/>
    <w:rsid w:val="000978B5"/>
    <w:rsid w:val="000A018C"/>
    <w:rsid w:val="000A21BF"/>
    <w:rsid w:val="000A23DC"/>
    <w:rsid w:val="000A4FEC"/>
    <w:rsid w:val="000B0E03"/>
    <w:rsid w:val="000B2E4F"/>
    <w:rsid w:val="000C03D7"/>
    <w:rsid w:val="000C392C"/>
    <w:rsid w:val="000C5E06"/>
    <w:rsid w:val="000E49E4"/>
    <w:rsid w:val="000E4E5D"/>
    <w:rsid w:val="000E696C"/>
    <w:rsid w:val="000E6CB2"/>
    <w:rsid w:val="000F4345"/>
    <w:rsid w:val="000F4887"/>
    <w:rsid w:val="001064B1"/>
    <w:rsid w:val="00106F2C"/>
    <w:rsid w:val="001115CC"/>
    <w:rsid w:val="00112A64"/>
    <w:rsid w:val="001146B4"/>
    <w:rsid w:val="001206F4"/>
    <w:rsid w:val="0012787A"/>
    <w:rsid w:val="00127C69"/>
    <w:rsid w:val="00132FE1"/>
    <w:rsid w:val="00140551"/>
    <w:rsid w:val="00140628"/>
    <w:rsid w:val="001437F0"/>
    <w:rsid w:val="001443B7"/>
    <w:rsid w:val="001449BA"/>
    <w:rsid w:val="00150EDC"/>
    <w:rsid w:val="00153289"/>
    <w:rsid w:val="00162EF5"/>
    <w:rsid w:val="0016326D"/>
    <w:rsid w:val="0016465E"/>
    <w:rsid w:val="00174BDE"/>
    <w:rsid w:val="00175E8B"/>
    <w:rsid w:val="00177FBE"/>
    <w:rsid w:val="00180D0B"/>
    <w:rsid w:val="0018128E"/>
    <w:rsid w:val="00197DAF"/>
    <w:rsid w:val="001C7432"/>
    <w:rsid w:val="001C7860"/>
    <w:rsid w:val="001E0054"/>
    <w:rsid w:val="001E3FBF"/>
    <w:rsid w:val="001F2519"/>
    <w:rsid w:val="001F6A6F"/>
    <w:rsid w:val="002047DB"/>
    <w:rsid w:val="00204DE3"/>
    <w:rsid w:val="00205463"/>
    <w:rsid w:val="002209F4"/>
    <w:rsid w:val="0022614C"/>
    <w:rsid w:val="00226991"/>
    <w:rsid w:val="00232075"/>
    <w:rsid w:val="00237B0B"/>
    <w:rsid w:val="002505CA"/>
    <w:rsid w:val="00255296"/>
    <w:rsid w:val="0025739F"/>
    <w:rsid w:val="00257951"/>
    <w:rsid w:val="00267BD6"/>
    <w:rsid w:val="00275492"/>
    <w:rsid w:val="0028113D"/>
    <w:rsid w:val="00281B98"/>
    <w:rsid w:val="00282029"/>
    <w:rsid w:val="00287F17"/>
    <w:rsid w:val="00297454"/>
    <w:rsid w:val="002A4789"/>
    <w:rsid w:val="002A50DA"/>
    <w:rsid w:val="002B0126"/>
    <w:rsid w:val="002B1EEC"/>
    <w:rsid w:val="002B5E84"/>
    <w:rsid w:val="002D4CEF"/>
    <w:rsid w:val="002D6373"/>
    <w:rsid w:val="002E1F59"/>
    <w:rsid w:val="002E297E"/>
    <w:rsid w:val="002E2B55"/>
    <w:rsid w:val="002E6E91"/>
    <w:rsid w:val="002F32DA"/>
    <w:rsid w:val="002F3C43"/>
    <w:rsid w:val="002F6EC8"/>
    <w:rsid w:val="002F7675"/>
    <w:rsid w:val="002F7FF8"/>
    <w:rsid w:val="0030505D"/>
    <w:rsid w:val="00307EB5"/>
    <w:rsid w:val="00312180"/>
    <w:rsid w:val="003221BD"/>
    <w:rsid w:val="00324C0F"/>
    <w:rsid w:val="00325709"/>
    <w:rsid w:val="00326B56"/>
    <w:rsid w:val="003300C2"/>
    <w:rsid w:val="003312FF"/>
    <w:rsid w:val="0033529A"/>
    <w:rsid w:val="003434EE"/>
    <w:rsid w:val="003451A1"/>
    <w:rsid w:val="00350DC1"/>
    <w:rsid w:val="00351081"/>
    <w:rsid w:val="003627E2"/>
    <w:rsid w:val="003646C4"/>
    <w:rsid w:val="003729E8"/>
    <w:rsid w:val="00376058"/>
    <w:rsid w:val="00385897"/>
    <w:rsid w:val="00393D49"/>
    <w:rsid w:val="00396D5A"/>
    <w:rsid w:val="003A2C23"/>
    <w:rsid w:val="003A4A46"/>
    <w:rsid w:val="003A597D"/>
    <w:rsid w:val="003B11B1"/>
    <w:rsid w:val="003C024D"/>
    <w:rsid w:val="003C028B"/>
    <w:rsid w:val="003C5FBF"/>
    <w:rsid w:val="003C7A61"/>
    <w:rsid w:val="003E0ECE"/>
    <w:rsid w:val="003E443B"/>
    <w:rsid w:val="003E644D"/>
    <w:rsid w:val="004139DE"/>
    <w:rsid w:val="00423C28"/>
    <w:rsid w:val="00426139"/>
    <w:rsid w:val="00427DBF"/>
    <w:rsid w:val="00431586"/>
    <w:rsid w:val="0043267C"/>
    <w:rsid w:val="004328FC"/>
    <w:rsid w:val="00432C06"/>
    <w:rsid w:val="00441031"/>
    <w:rsid w:val="00456FC8"/>
    <w:rsid w:val="00462E0C"/>
    <w:rsid w:val="00473389"/>
    <w:rsid w:val="00473D0D"/>
    <w:rsid w:val="004753EF"/>
    <w:rsid w:val="00483FF6"/>
    <w:rsid w:val="00490292"/>
    <w:rsid w:val="004907CA"/>
    <w:rsid w:val="00490E73"/>
    <w:rsid w:val="00494EE1"/>
    <w:rsid w:val="004A1ABA"/>
    <w:rsid w:val="004A452F"/>
    <w:rsid w:val="004A6904"/>
    <w:rsid w:val="004B1D6B"/>
    <w:rsid w:val="004B26CE"/>
    <w:rsid w:val="004B65B9"/>
    <w:rsid w:val="004C2B7F"/>
    <w:rsid w:val="004C3FA0"/>
    <w:rsid w:val="004C6AEF"/>
    <w:rsid w:val="004C7E0E"/>
    <w:rsid w:val="004D0703"/>
    <w:rsid w:val="004E04CE"/>
    <w:rsid w:val="004E3752"/>
    <w:rsid w:val="004E498D"/>
    <w:rsid w:val="004F2BAF"/>
    <w:rsid w:val="00505EBD"/>
    <w:rsid w:val="005067E1"/>
    <w:rsid w:val="00510DDB"/>
    <w:rsid w:val="005130C1"/>
    <w:rsid w:val="00516CE3"/>
    <w:rsid w:val="005243CF"/>
    <w:rsid w:val="00534606"/>
    <w:rsid w:val="00537297"/>
    <w:rsid w:val="00537A1D"/>
    <w:rsid w:val="00540E66"/>
    <w:rsid w:val="00543492"/>
    <w:rsid w:val="005534D2"/>
    <w:rsid w:val="00553D1D"/>
    <w:rsid w:val="00561D48"/>
    <w:rsid w:val="00563B43"/>
    <w:rsid w:val="00564D8E"/>
    <w:rsid w:val="005736B5"/>
    <w:rsid w:val="00590151"/>
    <w:rsid w:val="00591203"/>
    <w:rsid w:val="00593526"/>
    <w:rsid w:val="00595B50"/>
    <w:rsid w:val="005A1B62"/>
    <w:rsid w:val="005A3587"/>
    <w:rsid w:val="005B7448"/>
    <w:rsid w:val="005B7752"/>
    <w:rsid w:val="005C1C12"/>
    <w:rsid w:val="005C33E5"/>
    <w:rsid w:val="005C5F1A"/>
    <w:rsid w:val="005C6A69"/>
    <w:rsid w:val="005D4711"/>
    <w:rsid w:val="005E50F0"/>
    <w:rsid w:val="005F039D"/>
    <w:rsid w:val="005F427E"/>
    <w:rsid w:val="0060492F"/>
    <w:rsid w:val="006053B3"/>
    <w:rsid w:val="00607B44"/>
    <w:rsid w:val="00611E02"/>
    <w:rsid w:val="00615D35"/>
    <w:rsid w:val="00621253"/>
    <w:rsid w:val="006215B9"/>
    <w:rsid w:val="00643752"/>
    <w:rsid w:val="00643B33"/>
    <w:rsid w:val="0064668A"/>
    <w:rsid w:val="006558F7"/>
    <w:rsid w:val="00656C90"/>
    <w:rsid w:val="00666539"/>
    <w:rsid w:val="00675D59"/>
    <w:rsid w:val="006806DA"/>
    <w:rsid w:val="006814B6"/>
    <w:rsid w:val="00683097"/>
    <w:rsid w:val="006938C6"/>
    <w:rsid w:val="006944F1"/>
    <w:rsid w:val="00694896"/>
    <w:rsid w:val="006A4D6D"/>
    <w:rsid w:val="006A55DB"/>
    <w:rsid w:val="006C2CC5"/>
    <w:rsid w:val="006C485C"/>
    <w:rsid w:val="006D29AE"/>
    <w:rsid w:val="006E0F18"/>
    <w:rsid w:val="006E1871"/>
    <w:rsid w:val="006E6302"/>
    <w:rsid w:val="00706698"/>
    <w:rsid w:val="00714C2C"/>
    <w:rsid w:val="00717DFD"/>
    <w:rsid w:val="00733AF5"/>
    <w:rsid w:val="00750581"/>
    <w:rsid w:val="0075232D"/>
    <w:rsid w:val="0075461C"/>
    <w:rsid w:val="00756F96"/>
    <w:rsid w:val="00763502"/>
    <w:rsid w:val="00771330"/>
    <w:rsid w:val="007772F1"/>
    <w:rsid w:val="007857F9"/>
    <w:rsid w:val="007867B4"/>
    <w:rsid w:val="00791707"/>
    <w:rsid w:val="0079458C"/>
    <w:rsid w:val="00794AE5"/>
    <w:rsid w:val="007A64BB"/>
    <w:rsid w:val="007B508A"/>
    <w:rsid w:val="007B53C5"/>
    <w:rsid w:val="007B693C"/>
    <w:rsid w:val="007B6C7D"/>
    <w:rsid w:val="007C38EB"/>
    <w:rsid w:val="007C3F65"/>
    <w:rsid w:val="007C4FE5"/>
    <w:rsid w:val="007D1919"/>
    <w:rsid w:val="007D6915"/>
    <w:rsid w:val="007D69E6"/>
    <w:rsid w:val="007D7017"/>
    <w:rsid w:val="007E3979"/>
    <w:rsid w:val="007E41F0"/>
    <w:rsid w:val="007E6715"/>
    <w:rsid w:val="00811C6D"/>
    <w:rsid w:val="00841D95"/>
    <w:rsid w:val="00852CA2"/>
    <w:rsid w:val="008642E0"/>
    <w:rsid w:val="00866853"/>
    <w:rsid w:val="0089458B"/>
    <w:rsid w:val="008A4C58"/>
    <w:rsid w:val="008A66C2"/>
    <w:rsid w:val="008B5A53"/>
    <w:rsid w:val="008B630D"/>
    <w:rsid w:val="008C18A4"/>
    <w:rsid w:val="008D16A9"/>
    <w:rsid w:val="008D56D8"/>
    <w:rsid w:val="008D69E0"/>
    <w:rsid w:val="008F6C61"/>
    <w:rsid w:val="00903A26"/>
    <w:rsid w:val="0091181D"/>
    <w:rsid w:val="00914DB1"/>
    <w:rsid w:val="009152F6"/>
    <w:rsid w:val="00915B7A"/>
    <w:rsid w:val="00917E26"/>
    <w:rsid w:val="009247BE"/>
    <w:rsid w:val="00930070"/>
    <w:rsid w:val="00930581"/>
    <w:rsid w:val="00941160"/>
    <w:rsid w:val="0094224F"/>
    <w:rsid w:val="009422E6"/>
    <w:rsid w:val="00943AA2"/>
    <w:rsid w:val="00943D1E"/>
    <w:rsid w:val="00955CCB"/>
    <w:rsid w:val="009620D3"/>
    <w:rsid w:val="00971A4C"/>
    <w:rsid w:val="00976C47"/>
    <w:rsid w:val="0098682A"/>
    <w:rsid w:val="00987774"/>
    <w:rsid w:val="009879EA"/>
    <w:rsid w:val="009911D8"/>
    <w:rsid w:val="009A55DF"/>
    <w:rsid w:val="009B2D7E"/>
    <w:rsid w:val="009B4E3E"/>
    <w:rsid w:val="009B6E80"/>
    <w:rsid w:val="009B7DF3"/>
    <w:rsid w:val="009D2395"/>
    <w:rsid w:val="009D4034"/>
    <w:rsid w:val="009D7E5F"/>
    <w:rsid w:val="009D7F25"/>
    <w:rsid w:val="009E3713"/>
    <w:rsid w:val="009E6A65"/>
    <w:rsid w:val="009F04D5"/>
    <w:rsid w:val="009F1AD3"/>
    <w:rsid w:val="00A037FB"/>
    <w:rsid w:val="00A268D4"/>
    <w:rsid w:val="00A27C31"/>
    <w:rsid w:val="00A32863"/>
    <w:rsid w:val="00A32A86"/>
    <w:rsid w:val="00A45145"/>
    <w:rsid w:val="00A51F34"/>
    <w:rsid w:val="00A56F16"/>
    <w:rsid w:val="00A62449"/>
    <w:rsid w:val="00A70353"/>
    <w:rsid w:val="00A73D48"/>
    <w:rsid w:val="00A73E8D"/>
    <w:rsid w:val="00A746BD"/>
    <w:rsid w:val="00A77EC7"/>
    <w:rsid w:val="00A8163F"/>
    <w:rsid w:val="00A8202D"/>
    <w:rsid w:val="00A82198"/>
    <w:rsid w:val="00A83D5E"/>
    <w:rsid w:val="00A93200"/>
    <w:rsid w:val="00AA18F3"/>
    <w:rsid w:val="00AA7DD8"/>
    <w:rsid w:val="00AB012D"/>
    <w:rsid w:val="00AB64D3"/>
    <w:rsid w:val="00AC0A5E"/>
    <w:rsid w:val="00AD1534"/>
    <w:rsid w:val="00AE0253"/>
    <w:rsid w:val="00AE0F40"/>
    <w:rsid w:val="00AE4B01"/>
    <w:rsid w:val="00AE658B"/>
    <w:rsid w:val="00AF4754"/>
    <w:rsid w:val="00AF691E"/>
    <w:rsid w:val="00B05510"/>
    <w:rsid w:val="00B11316"/>
    <w:rsid w:val="00B11343"/>
    <w:rsid w:val="00B12990"/>
    <w:rsid w:val="00B24B1D"/>
    <w:rsid w:val="00B46A1D"/>
    <w:rsid w:val="00B47DC6"/>
    <w:rsid w:val="00B522F2"/>
    <w:rsid w:val="00B707D4"/>
    <w:rsid w:val="00B71A4F"/>
    <w:rsid w:val="00B8052D"/>
    <w:rsid w:val="00B811B9"/>
    <w:rsid w:val="00B84911"/>
    <w:rsid w:val="00B86DD0"/>
    <w:rsid w:val="00B87F4A"/>
    <w:rsid w:val="00B95569"/>
    <w:rsid w:val="00B955B7"/>
    <w:rsid w:val="00BA0A7B"/>
    <w:rsid w:val="00BA4064"/>
    <w:rsid w:val="00BA6E23"/>
    <w:rsid w:val="00BA7444"/>
    <w:rsid w:val="00BB6645"/>
    <w:rsid w:val="00BB6D1D"/>
    <w:rsid w:val="00BE7261"/>
    <w:rsid w:val="00BE764C"/>
    <w:rsid w:val="00BF0BB7"/>
    <w:rsid w:val="00BF2C49"/>
    <w:rsid w:val="00BF58FC"/>
    <w:rsid w:val="00BF70F7"/>
    <w:rsid w:val="00C008BB"/>
    <w:rsid w:val="00C01404"/>
    <w:rsid w:val="00C01B65"/>
    <w:rsid w:val="00C12C21"/>
    <w:rsid w:val="00C15B86"/>
    <w:rsid w:val="00C174AF"/>
    <w:rsid w:val="00C20063"/>
    <w:rsid w:val="00C302BD"/>
    <w:rsid w:val="00C30C5F"/>
    <w:rsid w:val="00C3288E"/>
    <w:rsid w:val="00C36448"/>
    <w:rsid w:val="00C37959"/>
    <w:rsid w:val="00C46E05"/>
    <w:rsid w:val="00C5159D"/>
    <w:rsid w:val="00C52590"/>
    <w:rsid w:val="00C54B2D"/>
    <w:rsid w:val="00C62A44"/>
    <w:rsid w:val="00C816D8"/>
    <w:rsid w:val="00C85A57"/>
    <w:rsid w:val="00C86CB1"/>
    <w:rsid w:val="00CB216D"/>
    <w:rsid w:val="00CB72DF"/>
    <w:rsid w:val="00CB7588"/>
    <w:rsid w:val="00CD1443"/>
    <w:rsid w:val="00CD6B3A"/>
    <w:rsid w:val="00CE1120"/>
    <w:rsid w:val="00CF13CA"/>
    <w:rsid w:val="00CF316E"/>
    <w:rsid w:val="00CF3A6C"/>
    <w:rsid w:val="00CF507C"/>
    <w:rsid w:val="00CF525D"/>
    <w:rsid w:val="00D008FE"/>
    <w:rsid w:val="00D02213"/>
    <w:rsid w:val="00D04642"/>
    <w:rsid w:val="00D11FB3"/>
    <w:rsid w:val="00D13C9B"/>
    <w:rsid w:val="00D16A67"/>
    <w:rsid w:val="00D22574"/>
    <w:rsid w:val="00D23195"/>
    <w:rsid w:val="00D2332E"/>
    <w:rsid w:val="00D329FD"/>
    <w:rsid w:val="00D330A4"/>
    <w:rsid w:val="00D332D8"/>
    <w:rsid w:val="00D34377"/>
    <w:rsid w:val="00D355CE"/>
    <w:rsid w:val="00D37F38"/>
    <w:rsid w:val="00D41C98"/>
    <w:rsid w:val="00D421B3"/>
    <w:rsid w:val="00D56C46"/>
    <w:rsid w:val="00D57616"/>
    <w:rsid w:val="00D60D98"/>
    <w:rsid w:val="00D61985"/>
    <w:rsid w:val="00D7447E"/>
    <w:rsid w:val="00D76F4E"/>
    <w:rsid w:val="00D774DB"/>
    <w:rsid w:val="00D80F62"/>
    <w:rsid w:val="00D83308"/>
    <w:rsid w:val="00D868BB"/>
    <w:rsid w:val="00D90CF2"/>
    <w:rsid w:val="00D974B3"/>
    <w:rsid w:val="00DA1A4B"/>
    <w:rsid w:val="00DB1878"/>
    <w:rsid w:val="00DC1BA9"/>
    <w:rsid w:val="00DC3317"/>
    <w:rsid w:val="00DD4BDA"/>
    <w:rsid w:val="00DD62FA"/>
    <w:rsid w:val="00DD660B"/>
    <w:rsid w:val="00DE1987"/>
    <w:rsid w:val="00DE3308"/>
    <w:rsid w:val="00DE3576"/>
    <w:rsid w:val="00DF5F03"/>
    <w:rsid w:val="00DF6D11"/>
    <w:rsid w:val="00DF77D7"/>
    <w:rsid w:val="00DF7945"/>
    <w:rsid w:val="00E01C9C"/>
    <w:rsid w:val="00E1542A"/>
    <w:rsid w:val="00E16A63"/>
    <w:rsid w:val="00E177E0"/>
    <w:rsid w:val="00E17DC8"/>
    <w:rsid w:val="00E20BB1"/>
    <w:rsid w:val="00E32509"/>
    <w:rsid w:val="00E34703"/>
    <w:rsid w:val="00E37B19"/>
    <w:rsid w:val="00E41553"/>
    <w:rsid w:val="00E45100"/>
    <w:rsid w:val="00E468B5"/>
    <w:rsid w:val="00E50D47"/>
    <w:rsid w:val="00E57E69"/>
    <w:rsid w:val="00E6491A"/>
    <w:rsid w:val="00E74E3E"/>
    <w:rsid w:val="00E75167"/>
    <w:rsid w:val="00E75C8E"/>
    <w:rsid w:val="00E8308F"/>
    <w:rsid w:val="00E84B99"/>
    <w:rsid w:val="00E90D4A"/>
    <w:rsid w:val="00E92929"/>
    <w:rsid w:val="00EA3DF9"/>
    <w:rsid w:val="00EA49C8"/>
    <w:rsid w:val="00EB551C"/>
    <w:rsid w:val="00EB7DFB"/>
    <w:rsid w:val="00EC1CE0"/>
    <w:rsid w:val="00EC42C5"/>
    <w:rsid w:val="00ED2CD8"/>
    <w:rsid w:val="00ED7EAB"/>
    <w:rsid w:val="00EF1AF6"/>
    <w:rsid w:val="00EF2D23"/>
    <w:rsid w:val="00F033D6"/>
    <w:rsid w:val="00F05117"/>
    <w:rsid w:val="00F05D3E"/>
    <w:rsid w:val="00F16257"/>
    <w:rsid w:val="00F16675"/>
    <w:rsid w:val="00F23DA4"/>
    <w:rsid w:val="00F32585"/>
    <w:rsid w:val="00F35B66"/>
    <w:rsid w:val="00F413EA"/>
    <w:rsid w:val="00F46F69"/>
    <w:rsid w:val="00F5107A"/>
    <w:rsid w:val="00F53F72"/>
    <w:rsid w:val="00F60B0A"/>
    <w:rsid w:val="00F61D83"/>
    <w:rsid w:val="00F6328A"/>
    <w:rsid w:val="00F657A9"/>
    <w:rsid w:val="00F657AA"/>
    <w:rsid w:val="00F671DA"/>
    <w:rsid w:val="00F71AEF"/>
    <w:rsid w:val="00F84F4C"/>
    <w:rsid w:val="00F85995"/>
    <w:rsid w:val="00F90AB4"/>
    <w:rsid w:val="00F92133"/>
    <w:rsid w:val="00F93893"/>
    <w:rsid w:val="00F93B9E"/>
    <w:rsid w:val="00F97CA5"/>
    <w:rsid w:val="00FA0705"/>
    <w:rsid w:val="00FB0458"/>
    <w:rsid w:val="00FB089D"/>
    <w:rsid w:val="00FC2DA7"/>
    <w:rsid w:val="00FC31F3"/>
    <w:rsid w:val="00FD20F0"/>
    <w:rsid w:val="00FD7382"/>
    <w:rsid w:val="00FE4ED8"/>
    <w:rsid w:val="00FF1085"/>
    <w:rsid w:val="00FF1228"/>
    <w:rsid w:val="00FF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DE21"/>
  <w15:chartTrackingRefBased/>
  <w15:docId w15:val="{CD1C5DF6-5327-4B28-92E7-7B67D150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4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46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460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C6AEF"/>
    <w:rPr>
      <w:color w:val="0000FF"/>
      <w:u w:val="single"/>
    </w:rPr>
  </w:style>
  <w:style w:type="character" w:styleId="Emphasis">
    <w:name w:val="Emphasis"/>
    <w:basedOn w:val="DefaultParagraphFont"/>
    <w:uiPriority w:val="20"/>
    <w:qFormat/>
    <w:rsid w:val="00431586"/>
    <w:rPr>
      <w:i/>
      <w:iCs/>
    </w:rPr>
  </w:style>
  <w:style w:type="paragraph" w:styleId="Header">
    <w:name w:val="header"/>
    <w:basedOn w:val="Normal"/>
    <w:link w:val="HeaderChar"/>
    <w:uiPriority w:val="99"/>
    <w:unhideWhenUsed/>
    <w:rsid w:val="00065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77"/>
  </w:style>
  <w:style w:type="paragraph" w:styleId="Footer">
    <w:name w:val="footer"/>
    <w:basedOn w:val="Normal"/>
    <w:link w:val="FooterChar"/>
    <w:uiPriority w:val="99"/>
    <w:unhideWhenUsed/>
    <w:rsid w:val="0006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77"/>
  </w:style>
  <w:style w:type="paragraph" w:customStyle="1" w:styleId="body">
    <w:name w:val="body"/>
    <w:basedOn w:val="Normal"/>
    <w:rsid w:val="00852C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52CA2"/>
    <w:rPr>
      <w:b/>
      <w:bCs/>
    </w:rPr>
  </w:style>
  <w:style w:type="character" w:styleId="CommentReference">
    <w:name w:val="annotation reference"/>
    <w:basedOn w:val="DefaultParagraphFont"/>
    <w:uiPriority w:val="99"/>
    <w:semiHidden/>
    <w:unhideWhenUsed/>
    <w:rsid w:val="007B508A"/>
    <w:rPr>
      <w:sz w:val="16"/>
      <w:szCs w:val="16"/>
    </w:rPr>
  </w:style>
  <w:style w:type="paragraph" w:styleId="CommentText">
    <w:name w:val="annotation text"/>
    <w:basedOn w:val="Normal"/>
    <w:link w:val="CommentTextChar"/>
    <w:uiPriority w:val="99"/>
    <w:semiHidden/>
    <w:unhideWhenUsed/>
    <w:rsid w:val="007B508A"/>
    <w:pPr>
      <w:spacing w:line="240" w:lineRule="auto"/>
    </w:pPr>
    <w:rPr>
      <w:sz w:val="20"/>
      <w:szCs w:val="20"/>
    </w:rPr>
  </w:style>
  <w:style w:type="character" w:customStyle="1" w:styleId="CommentTextChar">
    <w:name w:val="Comment Text Char"/>
    <w:basedOn w:val="DefaultParagraphFont"/>
    <w:link w:val="CommentText"/>
    <w:uiPriority w:val="99"/>
    <w:semiHidden/>
    <w:rsid w:val="007B508A"/>
    <w:rPr>
      <w:sz w:val="20"/>
      <w:szCs w:val="20"/>
    </w:rPr>
  </w:style>
  <w:style w:type="paragraph" w:styleId="CommentSubject">
    <w:name w:val="annotation subject"/>
    <w:basedOn w:val="CommentText"/>
    <w:next w:val="CommentText"/>
    <w:link w:val="CommentSubjectChar"/>
    <w:uiPriority w:val="99"/>
    <w:semiHidden/>
    <w:unhideWhenUsed/>
    <w:rsid w:val="007B508A"/>
    <w:rPr>
      <w:b/>
      <w:bCs/>
    </w:rPr>
  </w:style>
  <w:style w:type="character" w:customStyle="1" w:styleId="CommentSubjectChar">
    <w:name w:val="Comment Subject Char"/>
    <w:basedOn w:val="CommentTextChar"/>
    <w:link w:val="CommentSubject"/>
    <w:uiPriority w:val="99"/>
    <w:semiHidden/>
    <w:rsid w:val="007B508A"/>
    <w:rPr>
      <w:b/>
      <w:bCs/>
      <w:sz w:val="20"/>
      <w:szCs w:val="20"/>
    </w:rPr>
  </w:style>
  <w:style w:type="paragraph" w:styleId="BalloonText">
    <w:name w:val="Balloon Text"/>
    <w:basedOn w:val="Normal"/>
    <w:link w:val="BalloonTextChar"/>
    <w:uiPriority w:val="99"/>
    <w:semiHidden/>
    <w:unhideWhenUsed/>
    <w:rsid w:val="007B5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us.athabascau.ca/policy/finance/capitalassets_pr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Muasya</dc:creator>
  <cp:lastModifiedBy>Jackson Muasya</cp:lastModifiedBy>
  <cp:revision>64</cp:revision>
  <dcterms:created xsi:type="dcterms:W3CDTF">2019-04-30T06:00:00Z</dcterms:created>
  <dcterms:modified xsi:type="dcterms:W3CDTF">2019-04-30T06:05:00Z</dcterms:modified>
</cp:coreProperties>
</file>